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6BCE" w14:textId="30B5AF16" w:rsidR="009C7CEB" w:rsidRPr="00435BE6" w:rsidRDefault="038E47FA" w:rsidP="00435BE6">
      <w:pPr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Programme</w:t>
      </w:r>
    </w:p>
    <w:p w14:paraId="60A64456" w14:textId="0CA36AAF" w:rsidR="009C7CEB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Samedi 2 juillet  </w:t>
      </w:r>
    </w:p>
    <w:p w14:paraId="76A9AF16" w14:textId="43221E88" w:rsidR="00920126" w:rsidRDefault="0092012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bookmarkStart w:id="0" w:name="_Hlk105152798"/>
    </w:p>
    <w:p w14:paraId="0EFA13B0" w14:textId="77777777" w:rsidR="00760AA8" w:rsidRPr="00435BE6" w:rsidRDefault="00760AA8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A4E5A05" w14:textId="045353B5" w:rsidR="00920126" w:rsidRPr="00435BE6" w:rsidRDefault="0092012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19h</w:t>
      </w:r>
      <w:r w:rsidR="00435BE6" w:rsidRPr="00435BE6">
        <w:rPr>
          <w:rFonts w:ascii="Calibri" w:eastAsiaTheme="minorEastAsia" w:hAnsi="Calibri" w:cs="Calibri"/>
          <w:sz w:val="24"/>
          <w:szCs w:val="24"/>
        </w:rPr>
        <w:t xml:space="preserve"> – 21h</w:t>
      </w:r>
    </w:p>
    <w:p w14:paraId="219DBA2C" w14:textId="37B52510" w:rsidR="00920126" w:rsidRPr="00435BE6" w:rsidRDefault="00920126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Les libraires d’Angers ont du goût !</w:t>
      </w:r>
    </w:p>
    <w:p w14:paraId="67CF2DBC" w14:textId="02399D6A" w:rsidR="00920126" w:rsidRPr="00435BE6" w:rsidRDefault="0092012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L’association des librairies des Pays de la Loire (ALIP), en partenariat avec les libraires d’Angers, a le plaisir de vous convier à un parcours de dégustation à la découverte des librairies angevines</w:t>
      </w:r>
      <w:r w:rsidR="000A02DF" w:rsidRPr="00435BE6">
        <w:rPr>
          <w:rFonts w:ascii="Calibri" w:eastAsiaTheme="minorEastAsia" w:hAnsi="Calibri" w:cs="Calibri"/>
          <w:sz w:val="24"/>
          <w:szCs w:val="24"/>
        </w:rPr>
        <w:t>.</w:t>
      </w:r>
    </w:p>
    <w:p w14:paraId="1C84F80A" w14:textId="77777777" w:rsidR="00920126" w:rsidRPr="00435BE6" w:rsidRDefault="0092012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bookmarkEnd w:id="0"/>
    <w:p w14:paraId="49131724" w14:textId="7C6B8E73" w:rsidR="00435BE6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91314EE" w14:textId="77777777" w:rsidR="00435BE6" w:rsidRDefault="00435BE6">
      <w:pPr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br w:type="page"/>
      </w:r>
    </w:p>
    <w:p w14:paraId="4544D1D4" w14:textId="618C2923" w:rsidR="00435BE6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sz w:val="24"/>
          <w:szCs w:val="24"/>
        </w:rPr>
      </w:pPr>
      <w:r w:rsidRPr="00435BE6">
        <w:rPr>
          <w:rFonts w:ascii="Calibri" w:eastAsiaTheme="minorEastAsia" w:hAnsi="Calibri" w:cs="Calibri"/>
          <w:b/>
          <w:sz w:val="24"/>
          <w:szCs w:val="24"/>
        </w:rPr>
        <w:lastRenderedPageBreak/>
        <w:t>Programme</w:t>
      </w:r>
    </w:p>
    <w:p w14:paraId="708EFE48" w14:textId="08ABC641" w:rsidR="009C7CEB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Dimanche 3 juillet </w:t>
      </w:r>
    </w:p>
    <w:p w14:paraId="40E15400" w14:textId="14E45A66" w:rsid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76CC72F" w14:textId="77777777" w:rsidR="00760AA8" w:rsidRPr="00435BE6" w:rsidRDefault="00760AA8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F3FAE5B" w14:textId="77777777" w:rsidR="00435BE6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9</w:t>
      </w:r>
      <w:r w:rsidR="00435BE6" w:rsidRPr="00435BE6">
        <w:rPr>
          <w:rFonts w:ascii="Calibri" w:eastAsiaTheme="minorEastAsia" w:hAnsi="Calibri" w:cs="Calibri"/>
          <w:sz w:val="24"/>
          <w:szCs w:val="24"/>
        </w:rPr>
        <w:t>h</w:t>
      </w:r>
    </w:p>
    <w:p w14:paraId="38BDF370" w14:textId="0910B8BF" w:rsidR="009C7CEB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etit déjeuner d’accueil</w:t>
      </w:r>
    </w:p>
    <w:p w14:paraId="657923C1" w14:textId="2328D3AA" w:rsidR="00D8131D" w:rsidRDefault="00D8131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704CE6AA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0C15B4E" w14:textId="77777777" w:rsid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9h30</w:t>
      </w:r>
    </w:p>
    <w:p w14:paraId="6A30DD16" w14:textId="04D88C11" w:rsidR="009C7CEB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A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llocutions d’ouverture</w:t>
      </w:r>
    </w:p>
    <w:p w14:paraId="67E527E7" w14:textId="5139F3A7" w:rsidR="00D8131D" w:rsidRDefault="00D8131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7453D16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6879E54" w14:textId="77777777" w:rsid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10h</w:t>
      </w:r>
    </w:p>
    <w:p w14:paraId="75D40E01" w14:textId="44D733DD" w:rsid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lénière</w:t>
      </w:r>
      <w:r>
        <w:rPr>
          <w:rFonts w:ascii="Calibri" w:eastAsiaTheme="minorEastAsia" w:hAnsi="Calibri" w:cs="Calibri"/>
          <w:sz w:val="24"/>
          <w:szCs w:val="24"/>
        </w:rPr>
        <w:t xml:space="preserve"> 1</w:t>
      </w:r>
    </w:p>
    <w:p w14:paraId="35545895" w14:textId="632A2BEE" w:rsidR="005F4115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L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es </w:t>
      </w:r>
      <w:r w:rsidR="001B495F" w:rsidRPr="00435BE6">
        <w:rPr>
          <w:rFonts w:ascii="Calibri" w:eastAsiaTheme="minorEastAsia" w:hAnsi="Calibri" w:cs="Calibri"/>
          <w:sz w:val="24"/>
          <w:szCs w:val="24"/>
        </w:rPr>
        <w:t xml:space="preserve">librairies face aux crises : 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enjeux des 6</w:t>
      </w:r>
      <w:r w:rsidR="00FA2C81" w:rsidRPr="00435BE6">
        <w:rPr>
          <w:rFonts w:ascii="Calibri" w:eastAsiaTheme="minorEastAsia" w:hAnsi="Calibri" w:cs="Calibri"/>
          <w:sz w:val="24"/>
          <w:szCs w:val="24"/>
          <w:vertAlign w:val="superscript"/>
        </w:rPr>
        <w:t>e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Rencontres nationales de la librairie</w:t>
      </w:r>
    </w:p>
    <w:p w14:paraId="61473875" w14:textId="764552A6" w:rsidR="00D8131D" w:rsidRDefault="00D8131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C80AC74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69E996C" w14:textId="77777777" w:rsid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10h15 – 1</w:t>
      </w:r>
      <w:r w:rsidR="00CF49C1" w:rsidRPr="00435BE6">
        <w:rPr>
          <w:rFonts w:ascii="Calibri" w:eastAsiaTheme="minorEastAsia" w:hAnsi="Calibri" w:cs="Calibri"/>
          <w:sz w:val="24"/>
          <w:szCs w:val="24"/>
        </w:rPr>
        <w:t>0h45</w:t>
      </w:r>
      <w:bookmarkStart w:id="1" w:name="OLE_LINK3"/>
      <w:bookmarkStart w:id="2" w:name="OLE_LINK4"/>
    </w:p>
    <w:p w14:paraId="2AB8054D" w14:textId="77777777" w:rsid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Cs/>
          <w:sz w:val="24"/>
          <w:szCs w:val="24"/>
        </w:rPr>
        <w:t>Plénière 2</w:t>
      </w:r>
    </w:p>
    <w:p w14:paraId="71F4B9BA" w14:textId="3681C038" w:rsidR="00EB094C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="00EB094C" w:rsidRPr="00435BE6">
        <w:rPr>
          <w:rFonts w:ascii="Calibri" w:eastAsiaTheme="minorEastAsia" w:hAnsi="Calibri" w:cs="Calibri"/>
          <w:b/>
          <w:bCs/>
          <w:sz w:val="24"/>
          <w:szCs w:val="24"/>
        </w:rPr>
        <w:t>es impacts de la crise sanitaire en librairie</w:t>
      </w:r>
      <w:bookmarkEnd w:id="1"/>
      <w:bookmarkEnd w:id="2"/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(1/2)</w:t>
      </w:r>
    </w:p>
    <w:p w14:paraId="2FB4E905" w14:textId="3F7235BD" w:rsidR="009C7CEB" w:rsidRDefault="00435BE6" w:rsidP="00435BE6">
      <w:pPr>
        <w:pStyle w:val="Pardeliste"/>
        <w:spacing w:after="0" w:line="240" w:lineRule="auto"/>
        <w:ind w:left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Q</w:t>
      </w:r>
      <w:r w:rsidR="00EB094C" w:rsidRPr="00435BE6">
        <w:rPr>
          <w:rFonts w:ascii="Calibri" w:eastAsiaTheme="minorEastAsia" w:hAnsi="Calibri" w:cs="Calibri"/>
          <w:sz w:val="24"/>
          <w:szCs w:val="24"/>
        </w:rPr>
        <w:t>uels impacts sur les lecteurs</w:t>
      </w:r>
      <w:r>
        <w:rPr>
          <w:rFonts w:ascii="Calibri" w:eastAsiaTheme="minorEastAsia" w:hAnsi="Calibri" w:cs="Calibri"/>
          <w:sz w:val="24"/>
          <w:szCs w:val="24"/>
        </w:rPr>
        <w:t xml:space="preserve"> ? </w:t>
      </w:r>
      <w:r w:rsidR="00CF49C1" w:rsidRPr="00435BE6">
        <w:rPr>
          <w:rFonts w:ascii="Calibri" w:eastAsiaTheme="minorEastAsia" w:hAnsi="Calibri" w:cs="Calibri"/>
          <w:sz w:val="24"/>
          <w:szCs w:val="24"/>
        </w:rPr>
        <w:t>Q</w:t>
      </w:r>
      <w:r w:rsidR="00EB094C" w:rsidRPr="00435BE6">
        <w:rPr>
          <w:rFonts w:ascii="Calibri" w:eastAsiaTheme="minorEastAsia" w:hAnsi="Calibri" w:cs="Calibri"/>
          <w:sz w:val="24"/>
          <w:szCs w:val="24"/>
        </w:rPr>
        <w:t>uel recours aux aides publiques (plan de soutien et plan de relance en faveur des librairies) ?</w:t>
      </w:r>
    </w:p>
    <w:p w14:paraId="1B8470B9" w14:textId="3A0A7AF4" w:rsidR="00435BE6" w:rsidRPr="00435BE6" w:rsidRDefault="00435BE6" w:rsidP="00435BE6">
      <w:pPr>
        <w:pStyle w:val="Pardeliste"/>
        <w:spacing w:after="0" w:line="240" w:lineRule="auto"/>
        <w:ind w:left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Pr="00435BE6">
        <w:rPr>
          <w:rFonts w:ascii="Calibri" w:eastAsiaTheme="minorEastAsia" w:hAnsi="Calibri" w:cs="Calibri"/>
          <w:sz w:val="24"/>
          <w:szCs w:val="24"/>
        </w:rPr>
        <w:t>résentation de l’étude « </w:t>
      </w:r>
      <w:r>
        <w:rPr>
          <w:rFonts w:ascii="Calibri" w:eastAsiaTheme="minorEastAsia" w:hAnsi="Calibri" w:cs="Calibri"/>
          <w:sz w:val="24"/>
          <w:szCs w:val="24"/>
        </w:rPr>
        <w:t>L</w:t>
      </w:r>
      <w:r w:rsidRPr="00435BE6">
        <w:rPr>
          <w:rFonts w:ascii="Calibri" w:eastAsiaTheme="minorEastAsia" w:hAnsi="Calibri" w:cs="Calibri"/>
          <w:sz w:val="24"/>
          <w:szCs w:val="24"/>
        </w:rPr>
        <w:t>es Français et la lecture » réalisée par IPSOS pour le Centre national du livre</w:t>
      </w:r>
    </w:p>
    <w:p w14:paraId="2AA99E3A" w14:textId="4F64CB9C" w:rsidR="003560CB" w:rsidRDefault="003560CB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8E407F8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DD516B2" w14:textId="77777777" w:rsid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</w:t>
      </w:r>
      <w:r w:rsidR="00CF49C1" w:rsidRPr="00435BE6">
        <w:rPr>
          <w:rFonts w:ascii="Calibri" w:eastAsiaTheme="minorEastAsia" w:hAnsi="Calibri" w:cs="Calibri"/>
          <w:sz w:val="24"/>
          <w:szCs w:val="24"/>
        </w:rPr>
        <w:t>0</w:t>
      </w:r>
      <w:r w:rsidRPr="00435BE6">
        <w:rPr>
          <w:rFonts w:ascii="Calibri" w:eastAsiaTheme="minorEastAsia" w:hAnsi="Calibri" w:cs="Calibri"/>
          <w:sz w:val="24"/>
          <w:szCs w:val="24"/>
        </w:rPr>
        <w:t>h</w:t>
      </w:r>
      <w:r w:rsidR="00CF49C1" w:rsidRPr="00435BE6">
        <w:rPr>
          <w:rFonts w:ascii="Calibri" w:eastAsiaTheme="minorEastAsia" w:hAnsi="Calibri" w:cs="Calibri"/>
          <w:sz w:val="24"/>
          <w:szCs w:val="24"/>
        </w:rPr>
        <w:t>45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– 11h</w:t>
      </w:r>
    </w:p>
    <w:p w14:paraId="4A5C41A7" w14:textId="52D48267" w:rsidR="009C7CEB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ause</w:t>
      </w:r>
    </w:p>
    <w:p w14:paraId="6CD74A46" w14:textId="0F12AF4E" w:rsidR="00E10216" w:rsidRDefault="00E1021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ADC00A0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1AFCC4AC" w14:textId="77777777" w:rsid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11h – 12h30</w:t>
      </w:r>
    </w:p>
    <w:p w14:paraId="39887A52" w14:textId="77777777" w:rsidR="00435BE6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Cs/>
          <w:sz w:val="24"/>
          <w:szCs w:val="24"/>
        </w:rPr>
        <w:t>Plénière 3</w:t>
      </w:r>
    </w:p>
    <w:p w14:paraId="504F7F88" w14:textId="4DDF1B6D" w:rsidR="009C7CEB" w:rsidRPr="00435BE6" w:rsidRDefault="00435BE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es impacts de la crise sanitaire en librairie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  <w:r w:rsidR="001041CE" w:rsidRPr="001041CE">
        <w:rPr>
          <w:rFonts w:ascii="Calibri" w:eastAsiaTheme="minorEastAsia" w:hAnsi="Calibri" w:cs="Calibri"/>
          <w:b/>
          <w:sz w:val="24"/>
          <w:szCs w:val="24"/>
        </w:rPr>
        <w:t>(2/2)</w:t>
      </w:r>
    </w:p>
    <w:p w14:paraId="7791DE8E" w14:textId="23A0D7D2" w:rsidR="00D14147" w:rsidRPr="00435BE6" w:rsidRDefault="00435BE6" w:rsidP="00435BE6">
      <w:pPr>
        <w:pStyle w:val="Pardeliste"/>
        <w:spacing w:after="0" w:line="240" w:lineRule="auto"/>
        <w:ind w:left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P</w:t>
      </w:r>
      <w:r w:rsidR="00AE3249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lus de chiffre d’affaires mais moins d’acheteurs ? 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Quel impact </w:t>
      </w:r>
      <w:r w:rsidR="001B495F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de la crise 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sur les clients ?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</w:p>
    <w:p w14:paraId="4E3BB5A8" w14:textId="6DF9CFAB" w:rsidR="008F56DE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Présentation des données de GFK sur l’évolution </w:t>
      </w:r>
      <w:r w:rsidR="001B495F" w:rsidRPr="00435BE6">
        <w:rPr>
          <w:rFonts w:ascii="Calibri" w:eastAsiaTheme="minorEastAsia" w:hAnsi="Calibri" w:cs="Calibri"/>
          <w:sz w:val="24"/>
          <w:szCs w:val="24"/>
        </w:rPr>
        <w:t xml:space="preserve">du marché du livre et </w:t>
      </w:r>
      <w:r w:rsidRPr="00435BE6">
        <w:rPr>
          <w:rFonts w:ascii="Calibri" w:eastAsiaTheme="minorEastAsia" w:hAnsi="Calibri" w:cs="Calibri"/>
          <w:sz w:val="24"/>
          <w:szCs w:val="24"/>
        </w:rPr>
        <w:t>des pratiques des acheteurs de livres</w:t>
      </w:r>
    </w:p>
    <w:p w14:paraId="37863E8E" w14:textId="3EBD5E81" w:rsidR="005F4115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Présentation de l’étude sur l’impact de la crise sanitaire sur le comportement et les perceptions des clients à l’égard des librairies indépendantes, réalisée par l’</w:t>
      </w:r>
      <w:proofErr w:type="spellStart"/>
      <w:r w:rsidRPr="00435BE6">
        <w:rPr>
          <w:rFonts w:ascii="Calibri" w:eastAsiaTheme="minorEastAsia" w:hAnsi="Calibri" w:cs="Calibri"/>
          <w:sz w:val="24"/>
          <w:szCs w:val="24"/>
        </w:rPr>
        <w:t>ObSoCo</w:t>
      </w:r>
      <w:proofErr w:type="spellEnd"/>
      <w:r w:rsidR="00250119" w:rsidRPr="00435BE6">
        <w:rPr>
          <w:rFonts w:ascii="Calibri" w:eastAsiaTheme="minorEastAsia" w:hAnsi="Calibri" w:cs="Calibri"/>
          <w:sz w:val="24"/>
          <w:szCs w:val="24"/>
        </w:rPr>
        <w:t>, l’observatoire société et consommation,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pour le Syndicat de la librairie française</w:t>
      </w:r>
    </w:p>
    <w:p w14:paraId="47B3C940" w14:textId="4510EA4B" w:rsidR="005F4115" w:rsidRDefault="005F4115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4F915DD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7997BFA" w14:textId="77777777" w:rsidR="00FF410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12h30 – 13h45</w:t>
      </w:r>
    </w:p>
    <w:p w14:paraId="14DC5269" w14:textId="52C89839" w:rsidR="009C7CEB" w:rsidRPr="00435BE6" w:rsidRDefault="00FF410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B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uffet </w:t>
      </w:r>
      <w:proofErr w:type="spellStart"/>
      <w:r w:rsidR="038E47FA" w:rsidRPr="00435BE6">
        <w:rPr>
          <w:rFonts w:ascii="Calibri" w:eastAsiaTheme="minorEastAsia" w:hAnsi="Calibri" w:cs="Calibri"/>
          <w:sz w:val="24"/>
          <w:szCs w:val="24"/>
        </w:rPr>
        <w:t>déjeunatoire</w:t>
      </w:r>
      <w:proofErr w:type="spellEnd"/>
    </w:p>
    <w:p w14:paraId="18F393FD" w14:textId="21F47050" w:rsidR="00D8131D" w:rsidRDefault="00D8131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98576DE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3523CFD" w14:textId="31298897" w:rsidR="009C7CEB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13h45 – 15h</w:t>
      </w:r>
    </w:p>
    <w:p w14:paraId="5E37B511" w14:textId="77777777" w:rsidR="00FF4106" w:rsidRPr="00FF410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FF4106">
        <w:rPr>
          <w:rFonts w:ascii="Calibri" w:eastAsiaTheme="minorEastAsia" w:hAnsi="Calibri" w:cs="Calibri"/>
          <w:bCs/>
          <w:sz w:val="24"/>
          <w:szCs w:val="24"/>
        </w:rPr>
        <w:t>Semi-plénière 1</w:t>
      </w:r>
    </w:p>
    <w:p w14:paraId="54BF9E63" w14:textId="27492CBA" w:rsidR="00AA0A32" w:rsidRPr="00435BE6" w:rsidRDefault="00FF4106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lastRenderedPageBreak/>
        <w:t>Q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uel avenir pour la consommation ?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Peut-on encore contrer l’ascension d’Amazon et des GAFAM ?</w:t>
      </w:r>
      <w:r w:rsidR="0086172E">
        <w:rPr>
          <w:rFonts w:ascii="Calibri" w:eastAsiaTheme="minorEastAsia" w:hAnsi="Calibri" w:cs="Calibri"/>
          <w:sz w:val="24"/>
          <w:szCs w:val="24"/>
        </w:rPr>
        <w:t> </w:t>
      </w:r>
      <w:r w:rsidR="0043098D" w:rsidRPr="00F9123C">
        <w:rPr>
          <w:rFonts w:ascii="Calibri" w:eastAsiaTheme="minorEastAsia" w:hAnsi="Calibri" w:cs="Calibri"/>
          <w:sz w:val="24"/>
          <w:szCs w:val="24"/>
        </w:rPr>
        <w:t>**</w:t>
      </w:r>
    </w:p>
    <w:p w14:paraId="1B664F8A" w14:textId="77777777" w:rsidR="00D8131D" w:rsidRPr="00435BE6" w:rsidRDefault="00D8131D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bookmarkStart w:id="3" w:name="OLE_LINK5"/>
      <w:bookmarkStart w:id="4" w:name="OLE_LINK6"/>
    </w:p>
    <w:p w14:paraId="562C20AB" w14:textId="07C9DFC1" w:rsidR="00AA0A32" w:rsidRPr="001041CE" w:rsidRDefault="001041CE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</w:t>
      </w:r>
    </w:p>
    <w:p w14:paraId="61700192" w14:textId="3D45AA2C" w:rsidR="001F0F28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color w:val="833C0B" w:themeColor="accent2" w:themeShade="80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Communication en ligne : comment bâtir ou renforcer une stratégie à l’échelle de sa librairie 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Quels réseaux sociaux et quelles actions pour quelle efficacité ? Former son équipe ou recruter ? Comment dégager du temps ? Comment se démarquer ?</w:t>
      </w:r>
      <w:r w:rsidR="0086172E">
        <w:rPr>
          <w:rFonts w:ascii="Calibri" w:eastAsiaTheme="minorEastAsia" w:hAnsi="Calibri" w:cs="Calibri"/>
          <w:sz w:val="24"/>
          <w:szCs w:val="24"/>
        </w:rPr>
        <w:t> </w:t>
      </w:r>
      <w:r w:rsidR="00CC6709" w:rsidRPr="00435BE6">
        <w:rPr>
          <w:rFonts w:ascii="Calibri" w:eastAsiaTheme="minorEastAsia" w:hAnsi="Calibri" w:cs="Calibri"/>
          <w:sz w:val="24"/>
          <w:szCs w:val="24"/>
        </w:rPr>
        <w:t>*</w:t>
      </w:r>
    </w:p>
    <w:p w14:paraId="2C16ACB8" w14:textId="154CCEB7" w:rsidR="038E47FA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0B7DB84B" w14:textId="14690A3B" w:rsidR="001041CE" w:rsidRPr="001041CE" w:rsidRDefault="001041CE" w:rsidP="001041CE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2</w:t>
      </w:r>
    </w:p>
    <w:p w14:paraId="634F591F" w14:textId="349E2237" w:rsidR="00CB6411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bookmarkStart w:id="5" w:name="_Hlk104388496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L’évolution de la relation au travail,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quels impacts et quelles réponses en librairie 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Conditions de travail, valorisation salariale, projet collectif, équilibre entre activité professionnelle et vie personnelle, évolution professionnelle…</w:t>
      </w:r>
      <w:r w:rsidR="0086172E">
        <w:rPr>
          <w:rFonts w:ascii="Calibri" w:eastAsiaTheme="minorEastAsia" w:hAnsi="Calibri" w:cs="Calibri"/>
          <w:sz w:val="24"/>
          <w:szCs w:val="24"/>
        </w:rPr>
        <w:t> </w:t>
      </w:r>
      <w:r w:rsidR="00CC6709" w:rsidRPr="00435BE6">
        <w:rPr>
          <w:rFonts w:ascii="Calibri" w:eastAsiaTheme="minorEastAsia" w:hAnsi="Calibri" w:cs="Calibri"/>
          <w:sz w:val="24"/>
          <w:szCs w:val="24"/>
        </w:rPr>
        <w:t>*</w:t>
      </w:r>
    </w:p>
    <w:bookmarkEnd w:id="5"/>
    <w:p w14:paraId="23784A05" w14:textId="77777777" w:rsidR="00F9123C" w:rsidRDefault="00F9123C" w:rsidP="001041CE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7113CD97" w14:textId="52DF5B47" w:rsidR="001041CE" w:rsidRPr="001041CE" w:rsidRDefault="001041CE" w:rsidP="001041CE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 xml:space="preserve">Atelier </w:t>
      </w:r>
      <w:r w:rsidR="00F9123C">
        <w:rPr>
          <w:rFonts w:ascii="Calibri" w:eastAsiaTheme="minorEastAsia" w:hAnsi="Calibri" w:cs="Calibri"/>
          <w:bCs/>
          <w:sz w:val="24"/>
          <w:szCs w:val="24"/>
        </w:rPr>
        <w:t>3</w:t>
      </w:r>
    </w:p>
    <w:p w14:paraId="2EDEF125" w14:textId="5DBD9579" w:rsidR="009B0CE7" w:rsidRDefault="009B0CE7" w:rsidP="00435BE6">
      <w:p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sz w:val="24"/>
          <w:szCs w:val="24"/>
        </w:rPr>
        <w:t>Optimiser sa réception </w:t>
      </w:r>
      <w:r w:rsidRPr="00435BE6">
        <w:rPr>
          <w:rFonts w:ascii="Calibri" w:eastAsiaTheme="minorEastAsia" w:hAnsi="Calibri" w:cs="Calibri"/>
          <w:b/>
          <w:color w:val="000000" w:themeColor="text1"/>
          <w:sz w:val="24"/>
          <w:szCs w:val="24"/>
        </w:rPr>
        <w:t>:</w:t>
      </w:r>
      <w:r w:rsidRPr="00435BE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quels outils, quel</w:t>
      </w:r>
      <w:r w:rsidR="00FA2C81" w:rsidRPr="00435BE6">
        <w:rPr>
          <w:rFonts w:ascii="Calibri" w:eastAsiaTheme="minorEastAsia" w:hAnsi="Calibri" w:cs="Calibri"/>
          <w:color w:val="000000" w:themeColor="text1"/>
          <w:sz w:val="24"/>
          <w:szCs w:val="24"/>
        </w:rPr>
        <w:t>le</w:t>
      </w:r>
      <w:r w:rsidRPr="00435BE6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s pratiques ? </w:t>
      </w:r>
    </w:p>
    <w:p w14:paraId="4D1C2543" w14:textId="77777777" w:rsidR="00F9123C" w:rsidRPr="00435BE6" w:rsidRDefault="00F9123C" w:rsidP="00435BE6">
      <w:p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</w:p>
    <w:p w14:paraId="6BD6EF5C" w14:textId="0F0C9280" w:rsidR="00644A11" w:rsidRPr="00F9123C" w:rsidRDefault="001041CE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 xml:space="preserve">Atelier </w:t>
      </w:r>
      <w:r w:rsidR="00F9123C">
        <w:rPr>
          <w:rFonts w:ascii="Calibri" w:eastAsiaTheme="minorEastAsia" w:hAnsi="Calibri" w:cs="Calibri"/>
          <w:bCs/>
          <w:sz w:val="24"/>
          <w:szCs w:val="24"/>
        </w:rPr>
        <w:t>4</w:t>
      </w:r>
    </w:p>
    <w:p w14:paraId="577CFD01" w14:textId="18D8FA50" w:rsidR="00E71E29" w:rsidRPr="00435BE6" w:rsidRDefault="006B6964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bookmarkStart w:id="6" w:name="_Hlk104307154"/>
      <w:bookmarkStart w:id="7" w:name="_GoBack"/>
      <w:bookmarkEnd w:id="7"/>
      <w:r w:rsidRPr="00435BE6">
        <w:rPr>
          <w:b/>
          <w:bCs/>
          <w:sz w:val="24"/>
          <w:szCs w:val="24"/>
        </w:rPr>
        <w:t>L’empreinte environnementale de la chaîne du livre </w:t>
      </w:r>
      <w:r w:rsidRPr="00435BE6">
        <w:rPr>
          <w:sz w:val="24"/>
          <w:szCs w:val="24"/>
        </w:rPr>
        <w:t>: de la fabrication à la librairie, quelles causes principales et quelles pistes d’amélioration ? </w:t>
      </w:r>
      <w:bookmarkEnd w:id="6"/>
    </w:p>
    <w:p w14:paraId="3953F64B" w14:textId="77777777" w:rsidR="00F9123C" w:rsidRDefault="00F9123C" w:rsidP="001041CE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18759E19" w14:textId="0CECC899" w:rsidR="001041CE" w:rsidRPr="001041CE" w:rsidRDefault="001041CE" w:rsidP="001041CE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 xml:space="preserve">Atelier </w:t>
      </w:r>
      <w:r w:rsidR="00F9123C">
        <w:rPr>
          <w:rFonts w:ascii="Calibri" w:eastAsiaTheme="minorEastAsia" w:hAnsi="Calibri" w:cs="Calibri"/>
          <w:bCs/>
          <w:sz w:val="24"/>
          <w:szCs w:val="24"/>
        </w:rPr>
        <w:t>5</w:t>
      </w:r>
    </w:p>
    <w:p w14:paraId="0AA962F8" w14:textId="1F071636" w:rsidR="00E71E29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="00C43AA9" w:rsidRPr="00435BE6">
        <w:rPr>
          <w:rFonts w:ascii="Calibri" w:eastAsiaTheme="minorEastAsia" w:hAnsi="Calibri" w:cs="Calibri"/>
          <w:b/>
          <w:bCs/>
          <w:sz w:val="24"/>
          <w:szCs w:val="24"/>
        </w:rPr>
        <w:t>a valorisation du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fonds, quel rôle pour les éditeurs et les représentants</w:t>
      </w:r>
      <w:r w:rsidR="00C43AA9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aux côtés des libraires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 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  <w:r w:rsidR="00C43AA9" w:rsidRPr="00435BE6">
        <w:rPr>
          <w:rFonts w:ascii="Calibri" w:eastAsiaTheme="minorEastAsia" w:hAnsi="Calibri" w:cs="Calibri"/>
          <w:sz w:val="24"/>
          <w:szCs w:val="24"/>
        </w:rPr>
        <w:t xml:space="preserve">Pratiques éditoriales, gestion des réimpressions et des ruptures, outils des diffuseurs, bonnes pratiques en librairie… </w:t>
      </w:r>
    </w:p>
    <w:p w14:paraId="3114EBDE" w14:textId="502DF944" w:rsidR="00E71E29" w:rsidRDefault="00E71E2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0EC07EA5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bookmarkEnd w:id="3"/>
    <w:bookmarkEnd w:id="4"/>
    <w:p w14:paraId="01604992" w14:textId="77777777" w:rsidR="00F9123C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15h – 15h15</w:t>
      </w:r>
    </w:p>
    <w:p w14:paraId="64FAB49D" w14:textId="65F306DB" w:rsidR="009C7CEB" w:rsidRPr="00435BE6" w:rsidRDefault="00F9123C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ause</w:t>
      </w:r>
    </w:p>
    <w:p w14:paraId="0BE3871F" w14:textId="7F918EE1" w:rsidR="00FE7A88" w:rsidRDefault="00FE7A88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0E2343C1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00EFCACC" w14:textId="4425A4E7" w:rsidR="009C7CEB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15h15 – 16h30</w:t>
      </w:r>
    </w:p>
    <w:p w14:paraId="3DF15832" w14:textId="77777777" w:rsidR="00F9123C" w:rsidRPr="00F9123C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F9123C">
        <w:rPr>
          <w:rFonts w:ascii="Calibri" w:eastAsiaTheme="minorEastAsia" w:hAnsi="Calibri" w:cs="Calibri"/>
          <w:bCs/>
          <w:sz w:val="24"/>
          <w:szCs w:val="24"/>
        </w:rPr>
        <w:t>Semi-plénière 2</w:t>
      </w:r>
    </w:p>
    <w:p w14:paraId="4510E77D" w14:textId="64A58BCE" w:rsidR="00D8131D" w:rsidRPr="00435BE6" w:rsidRDefault="0005179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Vers quelle 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distribution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au service d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es librairies ?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Commandes à l’unité, flux tendus, délais, comment mettre la distribution au service du développement des librairies ? </w:t>
      </w:r>
    </w:p>
    <w:p w14:paraId="652A1233" w14:textId="77777777" w:rsidR="0040171F" w:rsidRPr="00435BE6" w:rsidRDefault="0040171F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48E43F60" w14:textId="0A6C9005" w:rsidR="00AA0A32" w:rsidRPr="00F9123C" w:rsidRDefault="00F9123C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6</w:t>
      </w:r>
    </w:p>
    <w:p w14:paraId="7CBAC6F2" w14:textId="063AE437" w:rsidR="00AF1399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bookmarkStart w:id="8" w:name="_Hlk105062345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Les librairies dans les nouvelles dynamiques de territoires 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: télétravail, « exode urbain », regain d’intérêt pour les villes petites et moyennes, dynamisme des zones rurales, </w:t>
      </w:r>
      <w:r w:rsidR="00FD2C47" w:rsidRPr="00435BE6">
        <w:rPr>
          <w:rFonts w:ascii="Calibri" w:eastAsiaTheme="minorEastAsia" w:hAnsi="Calibri" w:cs="Calibri"/>
          <w:sz w:val="24"/>
          <w:szCs w:val="24"/>
        </w:rPr>
        <w:t>dévitalisation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des centres-villes : </w:t>
      </w:r>
      <w:r w:rsidR="00FD2C47" w:rsidRPr="00435BE6">
        <w:rPr>
          <w:rFonts w:ascii="Calibri" w:eastAsiaTheme="minorEastAsia" w:hAnsi="Calibri" w:cs="Calibri"/>
          <w:sz w:val="24"/>
          <w:szCs w:val="24"/>
        </w:rPr>
        <w:t>en quoi les dynamiques de territoires impactent-elles les politiques culturelles locales et les librairies ?</w:t>
      </w:r>
      <w:bookmarkEnd w:id="8"/>
    </w:p>
    <w:p w14:paraId="36124978" w14:textId="77777777" w:rsidR="00F9123C" w:rsidRDefault="00F9123C" w:rsidP="00F9123C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5F4D8C34" w14:textId="7ED2F303" w:rsidR="00F9123C" w:rsidRPr="00F9123C" w:rsidRDefault="00F9123C" w:rsidP="00F9123C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7</w:t>
      </w:r>
    </w:p>
    <w:p w14:paraId="49AA4969" w14:textId="3164313C" w:rsidR="00D63DD4" w:rsidRPr="00435BE6" w:rsidRDefault="00D63DD4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bookmarkStart w:id="9" w:name="_Hlk105150687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Mieux connaître le métier d’éditeur :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la fixation des prix et des tirages, le passage en poche, la gestion du fonds, l’équilibre financier…, comment ça marche ?</w:t>
      </w:r>
    </w:p>
    <w:p w14:paraId="3D088FDE" w14:textId="0CA45A88" w:rsidR="00F9123C" w:rsidRPr="00F9123C" w:rsidRDefault="00F9123C" w:rsidP="00F9123C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3A732C81" w14:textId="73BEF631" w:rsidR="00D63DD4" w:rsidRPr="00F9123C" w:rsidRDefault="00F9123C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8</w:t>
      </w:r>
    </w:p>
    <w:bookmarkEnd w:id="9"/>
    <w:p w14:paraId="2F5CB778" w14:textId="6D45F542" w:rsidR="00E07AE5" w:rsidRPr="00435BE6" w:rsidRDefault="00E07AE5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Quel bilan et quel avenir pour le programme Jeunes en librairies ?</w:t>
      </w:r>
    </w:p>
    <w:p w14:paraId="13DA352B" w14:textId="77777777" w:rsidR="00F9123C" w:rsidRDefault="00F9123C" w:rsidP="00F9123C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78601964" w14:textId="34F60E58" w:rsidR="00821A02" w:rsidRPr="00F9123C" w:rsidRDefault="00F9123C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9</w:t>
      </w:r>
    </w:p>
    <w:p w14:paraId="56354733" w14:textId="0E2E3CC9" w:rsidR="00FD2C47" w:rsidRPr="00435BE6" w:rsidRDefault="006C317C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C</w:t>
      </w:r>
      <w:r w:rsidR="00FD2C47" w:rsidRPr="00435BE6">
        <w:rPr>
          <w:rFonts w:ascii="Calibri" w:eastAsiaTheme="minorEastAsia" w:hAnsi="Calibri" w:cs="Calibri"/>
          <w:b/>
          <w:bCs/>
          <w:sz w:val="24"/>
          <w:szCs w:val="24"/>
        </w:rPr>
        <w:t>onstruire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ou </w:t>
      </w:r>
      <w:r w:rsidR="00FD2C47" w:rsidRPr="00435BE6">
        <w:rPr>
          <w:rFonts w:ascii="Calibri" w:eastAsiaTheme="minorEastAsia" w:hAnsi="Calibri" w:cs="Calibri"/>
          <w:b/>
          <w:bCs/>
          <w:sz w:val="24"/>
          <w:szCs w:val="24"/>
        </w:rPr>
        <w:t>développer son rayon manga</w:t>
      </w:r>
    </w:p>
    <w:p w14:paraId="5ECC304A" w14:textId="77777777" w:rsidR="00F9123C" w:rsidRDefault="00F9123C" w:rsidP="00F9123C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227FB6D1" w14:textId="7ECC2469" w:rsidR="00243B73" w:rsidRPr="00F9123C" w:rsidRDefault="00F9123C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10</w:t>
      </w:r>
    </w:p>
    <w:p w14:paraId="71B9EB84" w14:textId="319375B8" w:rsidR="00243B73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Une chaîne du livre </w:t>
      </w:r>
      <w:proofErr w:type="spellStart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éco-responsable</w:t>
      </w:r>
      <w:proofErr w:type="spellEnd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 : </w:t>
      </w:r>
      <w:r w:rsidR="00243B73" w:rsidRPr="00435BE6">
        <w:rPr>
          <w:rFonts w:ascii="Calibri" w:eastAsiaTheme="minorEastAsia" w:hAnsi="Calibri" w:cs="Calibri"/>
          <w:sz w:val="24"/>
          <w:szCs w:val="24"/>
        </w:rPr>
        <w:t>que nous apprennent</w:t>
      </w:r>
      <w:r w:rsidR="00243B73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435BE6">
        <w:rPr>
          <w:rFonts w:ascii="Calibri" w:eastAsiaTheme="minorEastAsia" w:hAnsi="Calibri" w:cs="Calibri"/>
          <w:sz w:val="24"/>
          <w:szCs w:val="24"/>
        </w:rPr>
        <w:t>les exemples à l’étranger</w:t>
      </w:r>
      <w:r w:rsidR="00243B73" w:rsidRPr="00435BE6">
        <w:rPr>
          <w:rFonts w:ascii="Calibri" w:eastAsiaTheme="minorEastAsia" w:hAnsi="Calibri" w:cs="Calibri"/>
          <w:b/>
          <w:bCs/>
          <w:sz w:val="24"/>
          <w:szCs w:val="24"/>
        </w:rPr>
        <w:t> </w:t>
      </w:r>
      <w:r w:rsidR="00243B73" w:rsidRPr="00435BE6">
        <w:rPr>
          <w:rFonts w:ascii="Calibri" w:eastAsiaTheme="minorEastAsia" w:hAnsi="Calibri" w:cs="Calibri"/>
          <w:sz w:val="24"/>
          <w:szCs w:val="24"/>
        </w:rPr>
        <w:t>?</w:t>
      </w:r>
      <w:r w:rsidR="0086172E">
        <w:rPr>
          <w:rFonts w:ascii="Calibri" w:eastAsiaTheme="minorEastAsia" w:hAnsi="Calibri" w:cs="Calibri"/>
          <w:sz w:val="24"/>
          <w:szCs w:val="24"/>
        </w:rPr>
        <w:t> </w:t>
      </w:r>
      <w:r w:rsidR="0043098D" w:rsidRPr="00435BE6">
        <w:rPr>
          <w:rFonts w:ascii="Calibri" w:eastAsiaTheme="minorEastAsia" w:hAnsi="Calibri" w:cs="Calibri"/>
          <w:sz w:val="24"/>
          <w:szCs w:val="24"/>
        </w:rPr>
        <w:t>**</w:t>
      </w:r>
    </w:p>
    <w:p w14:paraId="0A1D53C1" w14:textId="6920D7C5" w:rsidR="002B3C09" w:rsidRDefault="002B3C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C028D37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93EBBEF" w14:textId="77777777" w:rsidR="0086172E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16h30 – 16h45</w:t>
      </w:r>
    </w:p>
    <w:p w14:paraId="0A43ACD5" w14:textId="78F038FD" w:rsidR="009C7CEB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ause</w:t>
      </w:r>
    </w:p>
    <w:p w14:paraId="762E59C8" w14:textId="21658287" w:rsidR="009E0C3B" w:rsidRDefault="009E0C3B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4E4D3F39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B7BF44C" w14:textId="77777777" w:rsidR="0086172E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16h45 – 18h15</w:t>
      </w:r>
    </w:p>
    <w:p w14:paraId="614A2E1C" w14:textId="1D57D34A" w:rsidR="009C7CEB" w:rsidRPr="0086172E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86172E">
        <w:rPr>
          <w:rFonts w:ascii="Calibri" w:eastAsiaTheme="minorEastAsia" w:hAnsi="Calibri" w:cs="Calibri"/>
          <w:bCs/>
          <w:sz w:val="24"/>
          <w:szCs w:val="24"/>
        </w:rPr>
        <w:t>R</w:t>
      </w:r>
      <w:r w:rsidR="038E47FA" w:rsidRPr="0086172E">
        <w:rPr>
          <w:rFonts w:ascii="Calibri" w:eastAsiaTheme="minorEastAsia" w:hAnsi="Calibri" w:cs="Calibri"/>
          <w:bCs/>
          <w:sz w:val="24"/>
          <w:szCs w:val="24"/>
        </w:rPr>
        <w:t>encontres avec les exposants et les éditeurs partenaires</w:t>
      </w:r>
    </w:p>
    <w:p w14:paraId="07614A39" w14:textId="3A692A73" w:rsidR="00BE194A" w:rsidRPr="00435BE6" w:rsidRDefault="00BE194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19F38073" w14:textId="2C02E814" w:rsidR="00BE194A" w:rsidRPr="00435BE6" w:rsidRDefault="00BE194A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iCs/>
          <w:sz w:val="24"/>
          <w:szCs w:val="24"/>
        </w:rPr>
      </w:pPr>
      <w:bookmarkStart w:id="10" w:name="_Hlk105164914"/>
      <w:r w:rsidRPr="00435BE6">
        <w:rPr>
          <w:rFonts w:ascii="Calibri" w:eastAsiaTheme="minorEastAsia" w:hAnsi="Calibri" w:cs="Calibri"/>
          <w:bCs/>
          <w:sz w:val="24"/>
          <w:szCs w:val="24"/>
        </w:rPr>
        <w:t>Présentation de</w:t>
      </w:r>
      <w:r w:rsidR="0087026B" w:rsidRPr="00435BE6">
        <w:rPr>
          <w:rFonts w:ascii="Calibri" w:eastAsiaTheme="minorEastAsia" w:hAnsi="Calibri" w:cs="Calibri"/>
          <w:bCs/>
          <w:sz w:val="24"/>
          <w:szCs w:val="24"/>
        </w:rPr>
        <w:t xml:space="preserve"> </w:t>
      </w:r>
      <w:r w:rsidR="0087026B" w:rsidRPr="00435BE6">
        <w:rPr>
          <w:rFonts w:ascii="Calibri" w:eastAsiaTheme="minorEastAsia" w:hAnsi="Calibri" w:cs="Calibri"/>
          <w:b/>
          <w:sz w:val="24"/>
          <w:szCs w:val="24"/>
        </w:rPr>
        <w:t xml:space="preserve">l’édition </w:t>
      </w:r>
      <w:r w:rsidR="00C6468B" w:rsidRPr="00435BE6">
        <w:rPr>
          <w:rFonts w:ascii="Calibri" w:eastAsiaTheme="minorEastAsia" w:hAnsi="Calibri" w:cs="Calibri"/>
          <w:b/>
          <w:sz w:val="24"/>
          <w:szCs w:val="24"/>
        </w:rPr>
        <w:t>québécoise</w:t>
      </w:r>
      <w:r w:rsidR="0087026B" w:rsidRPr="00435BE6">
        <w:rPr>
          <w:rFonts w:ascii="Calibri" w:eastAsiaTheme="minorEastAsia" w:hAnsi="Calibri" w:cs="Calibri"/>
          <w:bCs/>
          <w:sz w:val="24"/>
          <w:szCs w:val="24"/>
        </w:rPr>
        <w:t>, avec</w:t>
      </w:r>
      <w:r w:rsidRPr="00435BE6">
        <w:rPr>
          <w:rFonts w:ascii="Calibri" w:eastAsiaTheme="minorEastAsia" w:hAnsi="Calibri" w:cs="Calibri"/>
          <w:bCs/>
          <w:sz w:val="24"/>
          <w:szCs w:val="24"/>
        </w:rPr>
        <w:t xml:space="preserve"> Québec Éditions</w:t>
      </w:r>
      <w:r w:rsidR="0087026B" w:rsidRPr="00435BE6">
        <w:rPr>
          <w:rFonts w:ascii="Calibri" w:eastAsiaTheme="minorEastAsia" w:hAnsi="Calibri" w:cs="Calibri"/>
          <w:bCs/>
          <w:sz w:val="24"/>
          <w:szCs w:val="24"/>
        </w:rPr>
        <w:t xml:space="preserve"> : </w:t>
      </w:r>
      <w:r w:rsidRPr="00435BE6">
        <w:rPr>
          <w:rFonts w:ascii="Calibri" w:eastAsiaTheme="minorEastAsia" w:hAnsi="Calibri" w:cs="Calibri"/>
          <w:bCs/>
          <w:iCs/>
          <w:sz w:val="24"/>
          <w:szCs w:val="24"/>
        </w:rPr>
        <w:t xml:space="preserve">Les 400 coups, </w:t>
      </w:r>
      <w:proofErr w:type="spellStart"/>
      <w:proofErr w:type="gramStart"/>
      <w:r w:rsidRPr="00435BE6">
        <w:rPr>
          <w:rFonts w:ascii="Calibri" w:eastAsiaTheme="minorEastAsia" w:hAnsi="Calibri" w:cs="Calibri"/>
          <w:bCs/>
          <w:iCs/>
          <w:sz w:val="24"/>
          <w:szCs w:val="24"/>
        </w:rPr>
        <w:t>CrackBoom</w:t>
      </w:r>
      <w:proofErr w:type="spellEnd"/>
      <w:r w:rsidRPr="00435BE6">
        <w:rPr>
          <w:rFonts w:ascii="Calibri" w:eastAsiaTheme="minorEastAsia" w:hAnsi="Calibri" w:cs="Calibri"/>
          <w:bCs/>
          <w:iCs/>
          <w:sz w:val="24"/>
          <w:szCs w:val="24"/>
        </w:rPr>
        <w:t>!,</w:t>
      </w:r>
      <w:proofErr w:type="gramEnd"/>
      <w:r w:rsidRPr="00435BE6">
        <w:rPr>
          <w:rFonts w:ascii="Calibri" w:eastAsiaTheme="minorEastAsia" w:hAnsi="Calibri" w:cs="Calibri"/>
          <w:bCs/>
          <w:iCs/>
          <w:sz w:val="24"/>
          <w:szCs w:val="24"/>
        </w:rPr>
        <w:t xml:space="preserve"> </w:t>
      </w:r>
      <w:proofErr w:type="spellStart"/>
      <w:r w:rsidRPr="00435BE6">
        <w:rPr>
          <w:rFonts w:ascii="Calibri" w:eastAsiaTheme="minorEastAsia" w:hAnsi="Calibri" w:cs="Calibri"/>
          <w:bCs/>
          <w:iCs/>
          <w:sz w:val="24"/>
          <w:szCs w:val="24"/>
        </w:rPr>
        <w:t>Écosociété</w:t>
      </w:r>
      <w:proofErr w:type="spellEnd"/>
      <w:r w:rsidRPr="00435BE6">
        <w:rPr>
          <w:rFonts w:ascii="Calibri" w:eastAsiaTheme="minorEastAsia" w:hAnsi="Calibri" w:cs="Calibri"/>
          <w:bCs/>
          <w:iCs/>
          <w:sz w:val="24"/>
          <w:szCs w:val="24"/>
        </w:rPr>
        <w:t>, Groupe Homme, Mémoire d’encrier, La Montagne secrète, La Pastèque, La Peuplade, Le Quartanier, Les Éditions du remue-ménage</w:t>
      </w:r>
    </w:p>
    <w:p w14:paraId="0E89E67C" w14:textId="77777777" w:rsidR="00BE194A" w:rsidRPr="00435BE6" w:rsidRDefault="00BE194A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5B5BD266" w14:textId="6C05B64D" w:rsidR="00BE194A" w:rsidRPr="00435BE6" w:rsidRDefault="00BE194A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Cs/>
          <w:sz w:val="24"/>
          <w:szCs w:val="24"/>
        </w:rPr>
        <w:t xml:space="preserve">Présentation d’une sélection de titres de la rentrée littéraire des maisons d’édition </w:t>
      </w:r>
      <w:r w:rsidRPr="00435BE6">
        <w:rPr>
          <w:rFonts w:ascii="Calibri" w:eastAsiaTheme="minorEastAsia" w:hAnsi="Calibri" w:cs="Calibri"/>
          <w:b/>
          <w:sz w:val="24"/>
          <w:szCs w:val="24"/>
        </w:rPr>
        <w:t>Belfond</w:t>
      </w:r>
      <w:r w:rsidRPr="00435BE6">
        <w:rPr>
          <w:rFonts w:ascii="Calibri" w:eastAsiaTheme="minorEastAsia" w:hAnsi="Calibri" w:cs="Calibri"/>
          <w:bCs/>
          <w:sz w:val="24"/>
          <w:szCs w:val="24"/>
        </w:rPr>
        <w:t xml:space="preserve">, </w:t>
      </w:r>
      <w:r w:rsidRPr="00435BE6">
        <w:rPr>
          <w:rFonts w:ascii="Calibri" w:eastAsiaTheme="minorEastAsia" w:hAnsi="Calibri" w:cs="Calibri"/>
          <w:b/>
          <w:sz w:val="24"/>
          <w:szCs w:val="24"/>
        </w:rPr>
        <w:t>Héloïse d’Ormesson</w:t>
      </w:r>
      <w:r w:rsidRPr="00435BE6">
        <w:rPr>
          <w:rFonts w:ascii="Calibri" w:eastAsiaTheme="minorEastAsia" w:hAnsi="Calibri" w:cs="Calibri"/>
          <w:bCs/>
          <w:sz w:val="24"/>
          <w:szCs w:val="24"/>
        </w:rPr>
        <w:t xml:space="preserve">, </w:t>
      </w:r>
      <w:r w:rsidRPr="00435BE6">
        <w:rPr>
          <w:rFonts w:ascii="Calibri" w:eastAsiaTheme="minorEastAsia" w:hAnsi="Calibri" w:cs="Calibri"/>
          <w:b/>
          <w:sz w:val="24"/>
          <w:szCs w:val="24"/>
        </w:rPr>
        <w:t>Julliard</w:t>
      </w:r>
      <w:r w:rsidRPr="00435BE6">
        <w:rPr>
          <w:rFonts w:ascii="Calibri" w:eastAsiaTheme="minorEastAsia" w:hAnsi="Calibri" w:cs="Calibri"/>
          <w:bCs/>
          <w:sz w:val="24"/>
          <w:szCs w:val="24"/>
        </w:rPr>
        <w:t xml:space="preserve">, </w:t>
      </w:r>
      <w:r w:rsidRPr="00435BE6">
        <w:rPr>
          <w:rFonts w:ascii="Calibri" w:eastAsiaTheme="minorEastAsia" w:hAnsi="Calibri" w:cs="Calibri"/>
          <w:b/>
          <w:sz w:val="24"/>
          <w:szCs w:val="24"/>
        </w:rPr>
        <w:t>Les Presses de la Cité</w:t>
      </w:r>
    </w:p>
    <w:bookmarkEnd w:id="10"/>
    <w:p w14:paraId="3C837FEC" w14:textId="6BE2F933" w:rsidR="00947506" w:rsidRPr="00435BE6" w:rsidRDefault="00947506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05E8B507" w14:textId="1AA57E60" w:rsidR="000C0D6D" w:rsidRPr="00435BE6" w:rsidRDefault="000B358B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Hors programme : a</w:t>
      </w:r>
      <w:r w:rsidR="006C317C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ccueil des 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libraires francophones</w:t>
      </w:r>
      <w:r w:rsidR="006C317C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par les membres de la commission commerciale du SLF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 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: convergences </w:t>
      </w:r>
      <w:r w:rsidR="006C317C" w:rsidRPr="00435BE6">
        <w:rPr>
          <w:rFonts w:ascii="Calibri" w:eastAsiaTheme="minorEastAsia" w:hAnsi="Calibri" w:cs="Calibri"/>
          <w:sz w:val="24"/>
          <w:szCs w:val="24"/>
        </w:rPr>
        <w:t xml:space="preserve">et pistes de réflexion communes 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en matière de relations commerciales</w:t>
      </w:r>
      <w:r w:rsidR="0086172E">
        <w:rPr>
          <w:rFonts w:ascii="Calibri" w:eastAsiaTheme="minorEastAsia" w:hAnsi="Calibri" w:cs="Calibri"/>
          <w:sz w:val="24"/>
          <w:szCs w:val="24"/>
        </w:rPr>
        <w:t xml:space="preserve"> (e</w:t>
      </w:r>
      <w:r w:rsidR="000C0D6D" w:rsidRPr="00435BE6">
        <w:rPr>
          <w:rFonts w:ascii="Calibri" w:eastAsiaTheme="minorEastAsia" w:hAnsi="Calibri" w:cs="Calibri"/>
          <w:sz w:val="24"/>
          <w:szCs w:val="24"/>
        </w:rPr>
        <w:t xml:space="preserve">n partenariat avec le </w:t>
      </w:r>
      <w:r w:rsidR="00A6683E" w:rsidRPr="00435BE6">
        <w:rPr>
          <w:rFonts w:ascii="Calibri" w:eastAsiaTheme="minorEastAsia" w:hAnsi="Calibri" w:cs="Calibri"/>
          <w:sz w:val="24"/>
          <w:szCs w:val="24"/>
        </w:rPr>
        <w:t xml:space="preserve">Bureau </w:t>
      </w:r>
      <w:r w:rsidR="009362DB" w:rsidRPr="00435BE6">
        <w:rPr>
          <w:rFonts w:ascii="Calibri" w:eastAsiaTheme="minorEastAsia" w:hAnsi="Calibri" w:cs="Calibri"/>
          <w:sz w:val="24"/>
          <w:szCs w:val="24"/>
        </w:rPr>
        <w:t xml:space="preserve">international de l’édition française </w:t>
      </w:r>
      <w:r w:rsidR="00FA2C81" w:rsidRPr="00435BE6">
        <w:rPr>
          <w:rFonts w:ascii="Calibri" w:eastAsiaTheme="minorEastAsia" w:hAnsi="Calibri" w:cs="Calibri"/>
          <w:sz w:val="24"/>
          <w:szCs w:val="24"/>
        </w:rPr>
        <w:t>–</w:t>
      </w:r>
      <w:r w:rsidR="009362DB"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  <w:r w:rsidR="000C0D6D" w:rsidRPr="00435BE6">
        <w:rPr>
          <w:rFonts w:ascii="Calibri" w:eastAsiaTheme="minorEastAsia" w:hAnsi="Calibri" w:cs="Calibri"/>
          <w:sz w:val="24"/>
          <w:szCs w:val="24"/>
        </w:rPr>
        <w:t>BIEF</w:t>
      </w:r>
      <w:r w:rsidR="00FA2C81" w:rsidRPr="00435BE6">
        <w:rPr>
          <w:rFonts w:ascii="Calibri" w:eastAsiaTheme="minorEastAsia" w:hAnsi="Calibri" w:cs="Calibri"/>
          <w:sz w:val="24"/>
          <w:szCs w:val="24"/>
        </w:rPr>
        <w:t>)</w:t>
      </w:r>
    </w:p>
    <w:p w14:paraId="185BB56A" w14:textId="61715735" w:rsidR="00D21251" w:rsidRDefault="00D21251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42B7B5F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7D131DF6" w14:textId="77777777" w:rsidR="0086172E" w:rsidRDefault="00CD2277" w:rsidP="00435BE6">
      <w:pPr>
        <w:spacing w:after="0" w:line="240" w:lineRule="auto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35BE6">
        <w:rPr>
          <w:rFonts w:ascii="Calibri" w:eastAsiaTheme="minorEastAsia" w:hAnsi="Calibri" w:cs="Calibri"/>
          <w:iCs/>
          <w:sz w:val="24"/>
          <w:szCs w:val="24"/>
        </w:rPr>
        <w:t xml:space="preserve">A partir de </w:t>
      </w:r>
      <w:r w:rsidR="0079667E" w:rsidRPr="00435BE6">
        <w:rPr>
          <w:rFonts w:ascii="Calibri" w:eastAsiaTheme="minorEastAsia" w:hAnsi="Calibri" w:cs="Calibri"/>
          <w:iCs/>
          <w:sz w:val="24"/>
          <w:szCs w:val="24"/>
        </w:rPr>
        <w:t>19h</w:t>
      </w:r>
    </w:p>
    <w:p w14:paraId="57C88741" w14:textId="49347902" w:rsidR="0079667E" w:rsidRPr="0086172E" w:rsidRDefault="006C317C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86172E">
        <w:rPr>
          <w:rFonts w:ascii="Calibri" w:eastAsiaTheme="minorEastAsia" w:hAnsi="Calibri" w:cs="Calibri"/>
          <w:bCs/>
          <w:sz w:val="24"/>
          <w:szCs w:val="24"/>
        </w:rPr>
        <w:t>Soirée aux j</w:t>
      </w:r>
      <w:r w:rsidR="0079667E" w:rsidRPr="0086172E">
        <w:rPr>
          <w:rFonts w:ascii="Calibri" w:eastAsiaTheme="minorEastAsia" w:hAnsi="Calibri" w:cs="Calibri"/>
          <w:bCs/>
          <w:sz w:val="24"/>
          <w:szCs w:val="24"/>
        </w:rPr>
        <w:t>ardins de la Préfecture</w:t>
      </w:r>
    </w:p>
    <w:p w14:paraId="039D9512" w14:textId="4F6C8CDC" w:rsidR="00C71627" w:rsidRPr="00435BE6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1264AC0A" w14:textId="3076F1F9" w:rsidR="00C71627" w:rsidRPr="00435BE6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19h :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apéritif</w:t>
      </w:r>
    </w:p>
    <w:p w14:paraId="14D4F3F7" w14:textId="5A0B0B2F" w:rsidR="0079667E" w:rsidRPr="00435BE6" w:rsidRDefault="0079667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Présentation </w:t>
      </w:r>
      <w:r w:rsidR="003E3896">
        <w:rPr>
          <w:rFonts w:ascii="Calibri" w:eastAsiaTheme="minorEastAsia" w:hAnsi="Calibri" w:cs="Calibri"/>
          <w:sz w:val="24"/>
          <w:szCs w:val="24"/>
        </w:rPr>
        <w:t xml:space="preserve">de </w:t>
      </w:r>
      <w:r w:rsidRPr="00435BE6">
        <w:rPr>
          <w:rFonts w:ascii="Calibri" w:eastAsiaTheme="minorEastAsia" w:hAnsi="Calibri" w:cs="Calibri"/>
          <w:sz w:val="24"/>
          <w:szCs w:val="24"/>
        </w:rPr>
        <w:t>Donnez à lir</w:t>
      </w:r>
      <w:r w:rsidR="006C317C" w:rsidRPr="00435BE6">
        <w:rPr>
          <w:rFonts w:ascii="Calibri" w:eastAsiaTheme="minorEastAsia" w:hAnsi="Calibri" w:cs="Calibri"/>
          <w:sz w:val="24"/>
          <w:szCs w:val="24"/>
        </w:rPr>
        <w:t>e (Syndicat de la librairie française – Secours populaire)</w:t>
      </w:r>
      <w:r w:rsidR="002F7B8B" w:rsidRPr="00435BE6">
        <w:rPr>
          <w:rFonts w:ascii="Calibri" w:eastAsiaTheme="minorEastAsia" w:hAnsi="Calibri" w:cs="Calibri"/>
          <w:sz w:val="24"/>
          <w:szCs w:val="24"/>
        </w:rPr>
        <w:t xml:space="preserve">, en présence de François </w:t>
      </w:r>
      <w:proofErr w:type="spellStart"/>
      <w:r w:rsidR="002F7B8B" w:rsidRPr="00435BE6">
        <w:rPr>
          <w:rFonts w:ascii="Calibri" w:eastAsiaTheme="minorEastAsia" w:hAnsi="Calibri" w:cs="Calibri"/>
          <w:sz w:val="24"/>
          <w:szCs w:val="24"/>
        </w:rPr>
        <w:t>Busnel</w:t>
      </w:r>
      <w:proofErr w:type="spellEnd"/>
      <w:r w:rsidR="002F7B8B" w:rsidRPr="00435BE6">
        <w:rPr>
          <w:rFonts w:ascii="Calibri" w:eastAsiaTheme="minorEastAsia" w:hAnsi="Calibri" w:cs="Calibri"/>
          <w:sz w:val="24"/>
          <w:szCs w:val="24"/>
        </w:rPr>
        <w:t>, parrain de l’opération</w:t>
      </w:r>
    </w:p>
    <w:p w14:paraId="2C934AA2" w14:textId="77777777" w:rsidR="00C71627" w:rsidRPr="00435BE6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77299FF7" w14:textId="06FEC419" w:rsidR="00D21251" w:rsidRPr="00435BE6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19h30 – 20h15 : </w:t>
      </w:r>
      <w:r w:rsidR="00E41761" w:rsidRPr="00435BE6">
        <w:rPr>
          <w:rFonts w:ascii="Calibri" w:eastAsiaTheme="minorEastAsia" w:hAnsi="Calibri" w:cs="Calibri"/>
          <w:b/>
          <w:bCs/>
          <w:sz w:val="24"/>
          <w:szCs w:val="24"/>
        </w:rPr>
        <w:t>r</w:t>
      </w:r>
      <w:r w:rsidR="00D675AF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emise du </w:t>
      </w:r>
      <w:r w:rsidR="00D21251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Grand Prix </w:t>
      </w:r>
      <w:r w:rsidR="003E3896">
        <w:rPr>
          <w:rFonts w:ascii="Calibri" w:eastAsiaTheme="minorEastAsia" w:hAnsi="Calibri" w:cs="Calibri"/>
          <w:b/>
          <w:bCs/>
          <w:sz w:val="24"/>
          <w:szCs w:val="24"/>
        </w:rPr>
        <w:t>Livres H</w:t>
      </w:r>
      <w:r w:rsidR="00CD2277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ebdo </w:t>
      </w:r>
      <w:r w:rsidR="00D21251" w:rsidRPr="00435BE6">
        <w:rPr>
          <w:rFonts w:ascii="Calibri" w:eastAsiaTheme="minorEastAsia" w:hAnsi="Calibri" w:cs="Calibri"/>
          <w:b/>
          <w:bCs/>
          <w:sz w:val="24"/>
          <w:szCs w:val="24"/>
        </w:rPr>
        <w:t>des librair</w:t>
      </w:r>
      <w:r w:rsidR="003E3896">
        <w:rPr>
          <w:rFonts w:ascii="Calibri" w:eastAsiaTheme="minorEastAsia" w:hAnsi="Calibri" w:cs="Calibri"/>
          <w:b/>
          <w:bCs/>
          <w:sz w:val="24"/>
          <w:szCs w:val="24"/>
        </w:rPr>
        <w:t>i</w:t>
      </w:r>
      <w:r w:rsidR="00D21251" w:rsidRPr="00435BE6">
        <w:rPr>
          <w:rFonts w:ascii="Calibri" w:eastAsiaTheme="minorEastAsia" w:hAnsi="Calibri" w:cs="Calibri"/>
          <w:b/>
          <w:bCs/>
          <w:sz w:val="24"/>
          <w:szCs w:val="24"/>
        </w:rPr>
        <w:t>es</w:t>
      </w:r>
      <w:r w:rsidR="00D675AF" w:rsidRPr="00435BE6">
        <w:rPr>
          <w:rFonts w:ascii="Calibri" w:eastAsiaTheme="minorEastAsia" w:hAnsi="Calibri" w:cs="Calibri"/>
          <w:sz w:val="24"/>
          <w:szCs w:val="24"/>
        </w:rPr>
        <w:t xml:space="preserve">, </w:t>
      </w:r>
      <w:r w:rsidR="00CD2277" w:rsidRPr="00435BE6">
        <w:rPr>
          <w:rFonts w:ascii="Calibri" w:eastAsiaTheme="minorEastAsia" w:hAnsi="Calibri" w:cs="Calibri"/>
          <w:sz w:val="24"/>
          <w:szCs w:val="24"/>
        </w:rPr>
        <w:t>avec la Sofia</w:t>
      </w:r>
    </w:p>
    <w:p w14:paraId="42E3BF6D" w14:textId="77777777" w:rsidR="00C71627" w:rsidRPr="00435BE6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1AD5A2B" w14:textId="047F40CE" w:rsidR="00C71627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20h30 :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buffet dînatoire</w:t>
      </w:r>
    </w:p>
    <w:p w14:paraId="20E5E32C" w14:textId="77777777" w:rsidR="0086172E" w:rsidRPr="00435BE6" w:rsidRDefault="0086172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3F32D28" w14:textId="2FF7A251" w:rsidR="00C71627" w:rsidRPr="00435BE6" w:rsidRDefault="00C7162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bookmarkStart w:id="11" w:name="_Hlk105154095"/>
      <w:r w:rsidRPr="00435BE6">
        <w:rPr>
          <w:rFonts w:ascii="Calibri" w:eastAsiaTheme="minorEastAsia" w:hAnsi="Calibri" w:cs="Calibri"/>
          <w:sz w:val="24"/>
          <w:szCs w:val="24"/>
        </w:rPr>
        <w:t xml:space="preserve">A partir de 22h :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« </w:t>
      </w:r>
      <w:r w:rsidR="003E3896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e p’tit bal perdu »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par le Balluche de la Saugrenue</w:t>
      </w:r>
    </w:p>
    <w:bookmarkEnd w:id="11"/>
    <w:p w14:paraId="7C38206B" w14:textId="05ECF240" w:rsidR="00760AA8" w:rsidRDefault="00760AA8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br w:type="page"/>
      </w:r>
    </w:p>
    <w:p w14:paraId="73EFE539" w14:textId="55C8D6C6" w:rsidR="00BE194A" w:rsidRPr="0085416D" w:rsidRDefault="00760AA8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85416D">
        <w:rPr>
          <w:rFonts w:ascii="Calibri" w:eastAsiaTheme="minorEastAsia" w:hAnsi="Calibri" w:cs="Calibri"/>
          <w:b/>
          <w:sz w:val="24"/>
          <w:szCs w:val="24"/>
        </w:rPr>
        <w:lastRenderedPageBreak/>
        <w:t>Programme</w:t>
      </w:r>
    </w:p>
    <w:p w14:paraId="76F24C4A" w14:textId="125F7A9F" w:rsidR="009C7CEB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Lundi 4 juillet</w:t>
      </w:r>
    </w:p>
    <w:p w14:paraId="00BFCBD9" w14:textId="58FBE4F3" w:rsidR="0085416D" w:rsidRDefault="0085416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28B230E" w14:textId="77777777" w:rsidR="0085416D" w:rsidRDefault="0085416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58A566A" w14:textId="77777777" w:rsidR="0085416D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8h30 – 9h</w:t>
      </w:r>
    </w:p>
    <w:p w14:paraId="48659A35" w14:textId="4721E046" w:rsidR="009C7CEB" w:rsidRPr="00435BE6" w:rsidRDefault="0085416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etit déjeuner d’accueil</w:t>
      </w:r>
    </w:p>
    <w:p w14:paraId="46BFA352" w14:textId="79A5A702" w:rsidR="00BE194A" w:rsidRDefault="00BE194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304DFCD" w14:textId="77777777" w:rsidR="0085416D" w:rsidRPr="00435BE6" w:rsidRDefault="0085416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176E91D" w14:textId="2BC99BD2" w:rsidR="00FA6DE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9h – 9h45</w:t>
      </w:r>
    </w:p>
    <w:p w14:paraId="04C508A1" w14:textId="77777777" w:rsidR="0085416D" w:rsidRPr="0085416D" w:rsidRDefault="00081E2F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85416D">
        <w:rPr>
          <w:rFonts w:ascii="Calibri" w:eastAsiaTheme="minorEastAsia" w:hAnsi="Calibri" w:cs="Calibri"/>
          <w:bCs/>
          <w:sz w:val="24"/>
          <w:szCs w:val="24"/>
        </w:rPr>
        <w:t>P</w:t>
      </w:r>
      <w:r w:rsidR="00E401BE" w:rsidRPr="0085416D">
        <w:rPr>
          <w:rFonts w:ascii="Calibri" w:eastAsiaTheme="minorEastAsia" w:hAnsi="Calibri" w:cs="Calibri"/>
          <w:bCs/>
          <w:sz w:val="24"/>
          <w:szCs w:val="24"/>
        </w:rPr>
        <w:t>lénière 4</w:t>
      </w:r>
    </w:p>
    <w:p w14:paraId="5FD5ED4F" w14:textId="4FB8EF66" w:rsidR="00DE33DF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color w:val="FF0000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Quel impact de la crise sanitaire sur l’économie des librairies 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Présentation de l’étude réalisée par </w:t>
      </w:r>
      <w:proofErr w:type="spellStart"/>
      <w:r w:rsidRPr="00435BE6">
        <w:rPr>
          <w:rFonts w:ascii="Calibri" w:eastAsiaTheme="minorEastAsia" w:hAnsi="Calibri" w:cs="Calibri"/>
          <w:sz w:val="24"/>
          <w:szCs w:val="24"/>
        </w:rPr>
        <w:t>Xerfi</w:t>
      </w:r>
      <w:proofErr w:type="spellEnd"/>
      <w:r w:rsidRPr="00435BE6">
        <w:rPr>
          <w:rFonts w:ascii="Calibri" w:eastAsiaTheme="minorEastAsia" w:hAnsi="Calibri" w:cs="Calibri"/>
          <w:sz w:val="24"/>
          <w:szCs w:val="24"/>
        </w:rPr>
        <w:t xml:space="preserve"> pour le Syndicat de la librairie française</w:t>
      </w:r>
    </w:p>
    <w:p w14:paraId="3DF6FAC7" w14:textId="15E8C389" w:rsidR="00FD2C47" w:rsidRDefault="00FD2C4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1DA21758" w14:textId="77777777" w:rsidR="0085416D" w:rsidRPr="00435BE6" w:rsidRDefault="0085416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21C48DA" w14:textId="6B341DAD" w:rsidR="00FA6DE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9h45 – 11h</w:t>
      </w:r>
      <w:r w:rsidR="000B358B"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</w:p>
    <w:p w14:paraId="610F4CDB" w14:textId="77777777" w:rsidR="0085416D" w:rsidRPr="0085416D" w:rsidRDefault="00E07AE5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85416D">
        <w:rPr>
          <w:rFonts w:ascii="Calibri" w:eastAsiaTheme="minorEastAsia" w:hAnsi="Calibri" w:cs="Calibri"/>
          <w:bCs/>
          <w:sz w:val="24"/>
          <w:szCs w:val="24"/>
        </w:rPr>
        <w:t>Semi-plénière 3</w:t>
      </w:r>
    </w:p>
    <w:p w14:paraId="6C3EC48C" w14:textId="1918A219" w:rsidR="00E07AE5" w:rsidRPr="00435BE6" w:rsidRDefault="00E07AE5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Les nouveaux libraires : profils, motivations et regards sur le métier : 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présentation de l’étude confiée à Axiales par le Syndicat de la librairie française </w:t>
      </w:r>
    </w:p>
    <w:p w14:paraId="12CD84BC" w14:textId="77777777" w:rsidR="00121266" w:rsidRPr="00435BE6" w:rsidRDefault="00121266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DC89F2A" w14:textId="14C6B103" w:rsidR="00DA63CD" w:rsidRPr="00E37AC4" w:rsidRDefault="00E37AC4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11</w:t>
      </w:r>
    </w:p>
    <w:p w14:paraId="67349530" w14:textId="6C0A9AA6" w:rsidR="00D63DD4" w:rsidRPr="00435BE6" w:rsidRDefault="00D63DD4" w:rsidP="00435BE6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Construire l’identité de sa librairie grâce à son assortiment et à ses actions vis-à-vis du public</w:t>
      </w:r>
      <w:r w:rsidR="00894BCF">
        <w:rPr>
          <w:rFonts w:ascii="Calibri" w:eastAsiaTheme="minorEastAsia" w:hAnsi="Calibri" w:cs="Calibri"/>
          <w:b/>
          <w:bCs/>
          <w:sz w:val="24"/>
          <w:szCs w:val="24"/>
        </w:rPr>
        <w:t> </w:t>
      </w:r>
      <w:r w:rsidR="00894BCF">
        <w:rPr>
          <w:rFonts w:ascii="Calibri" w:eastAsiaTheme="minorEastAsia" w:hAnsi="Calibri" w:cs="Calibri"/>
          <w:sz w:val="24"/>
          <w:szCs w:val="24"/>
        </w:rPr>
        <w:t>: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valoriser et faire vivre le fonds, faire des choix, développer des animations, se singulariser… </w:t>
      </w:r>
    </w:p>
    <w:p w14:paraId="4D640094" w14:textId="56282D90" w:rsidR="038E47F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7F5B4BE" w14:textId="57F3B5C0" w:rsidR="00E37AC4" w:rsidRPr="00E37AC4" w:rsidRDefault="00E37AC4" w:rsidP="00E37AC4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bookmarkStart w:id="12" w:name="_Hlk104561636"/>
      <w:r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B057A7">
        <w:rPr>
          <w:rFonts w:ascii="Calibri" w:eastAsiaTheme="minorEastAsia" w:hAnsi="Calibri" w:cs="Calibri"/>
          <w:bCs/>
          <w:sz w:val="24"/>
          <w:szCs w:val="24"/>
        </w:rPr>
        <w:t>2</w:t>
      </w:r>
    </w:p>
    <w:p w14:paraId="0BADDD29" w14:textId="3B907964" w:rsidR="00413916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L’économie des ventes aux bibliothèques : </w:t>
      </w:r>
      <w:r w:rsidR="00E40D33" w:rsidRPr="00435BE6">
        <w:rPr>
          <w:rFonts w:ascii="Calibri" w:eastAsiaTheme="minorEastAsia" w:hAnsi="Calibri" w:cs="Calibri"/>
          <w:sz w:val="24"/>
          <w:szCs w:val="24"/>
        </w:rPr>
        <w:t>Le versement des 6% au titre du droit de prêt : d’où ça vient, comment ça marche, à quoi ça sert ? S</w:t>
      </w:r>
      <w:r w:rsidRPr="00435BE6">
        <w:rPr>
          <w:rFonts w:ascii="Calibri" w:eastAsiaTheme="minorEastAsia" w:hAnsi="Calibri" w:cs="Calibri"/>
          <w:sz w:val="24"/>
          <w:szCs w:val="24"/>
        </w:rPr>
        <w:t>uppression du rabais de 9%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pour les ventes de livres aux bibliothèques, pourquoi, comment ? </w:t>
      </w:r>
    </w:p>
    <w:bookmarkEnd w:id="12"/>
    <w:p w14:paraId="4448A110" w14:textId="460AF76A" w:rsidR="038E47F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48239D3D" w14:textId="4884671A" w:rsidR="00E37AC4" w:rsidRPr="00E37AC4" w:rsidRDefault="00E37AC4" w:rsidP="00E37AC4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58242F">
        <w:rPr>
          <w:rFonts w:ascii="Calibri" w:eastAsiaTheme="minorEastAsia" w:hAnsi="Calibri" w:cs="Calibri"/>
          <w:bCs/>
          <w:sz w:val="24"/>
          <w:szCs w:val="24"/>
        </w:rPr>
        <w:t>3</w:t>
      </w:r>
    </w:p>
    <w:p w14:paraId="25A73947" w14:textId="77777777" w:rsidR="002A797D" w:rsidRDefault="00423B17" w:rsidP="002A797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Comment être plus efficace dans ses achats ? 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Regrouper ses commandes, limiter ses retours,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anticiper les ruptures,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défendre ses choix, accéder aux bonnes informations</w:t>
      </w:r>
      <w:r w:rsidRPr="00435BE6">
        <w:rPr>
          <w:rFonts w:ascii="Calibri" w:eastAsiaTheme="minorEastAsia" w:hAnsi="Calibri" w:cs="Calibri"/>
          <w:sz w:val="24"/>
          <w:szCs w:val="24"/>
        </w:rPr>
        <w:t>, gérer son stock en réserve, acheter en ferme…</w:t>
      </w:r>
    </w:p>
    <w:p w14:paraId="75EDC3F6" w14:textId="77777777" w:rsidR="002A797D" w:rsidRDefault="002A797D" w:rsidP="002A797D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</w:p>
    <w:p w14:paraId="1953FA30" w14:textId="1B4D0CB9" w:rsidR="00E37AC4" w:rsidRPr="002A797D" w:rsidRDefault="00E37AC4" w:rsidP="002A797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2A797D"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2A797D" w:rsidRPr="002A797D">
        <w:rPr>
          <w:rFonts w:ascii="Calibri" w:eastAsiaTheme="minorEastAsia" w:hAnsi="Calibri" w:cs="Calibri"/>
          <w:bCs/>
          <w:sz w:val="24"/>
          <w:szCs w:val="24"/>
        </w:rPr>
        <w:t>4</w:t>
      </w:r>
    </w:p>
    <w:p w14:paraId="682B2DDA" w14:textId="3D839B65" w:rsidR="001A5944" w:rsidRPr="00435BE6" w:rsidRDefault="007E64F5" w:rsidP="002A797D">
      <w:pPr>
        <w:pStyle w:val="Pardeliste"/>
        <w:spacing w:after="0" w:line="240" w:lineRule="auto"/>
        <w:ind w:left="0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b/>
          <w:bCs/>
          <w:sz w:val="24"/>
          <w:szCs w:val="24"/>
        </w:rPr>
        <w:t>Quels leviers pour une meilleure</w:t>
      </w:r>
      <w:r w:rsidR="001A5944" w:rsidRPr="00435BE6">
        <w:rPr>
          <w:b/>
          <w:bCs/>
          <w:sz w:val="24"/>
          <w:szCs w:val="24"/>
        </w:rPr>
        <w:t xml:space="preserve"> diffusion des sciences humaines</w:t>
      </w:r>
      <w:r w:rsidR="00B5320C" w:rsidRPr="00435BE6">
        <w:rPr>
          <w:b/>
          <w:bCs/>
          <w:sz w:val="24"/>
          <w:szCs w:val="24"/>
        </w:rPr>
        <w:t xml:space="preserve"> en librairie</w:t>
      </w:r>
      <w:r w:rsidR="001A5944" w:rsidRPr="00435BE6">
        <w:rPr>
          <w:b/>
          <w:bCs/>
          <w:sz w:val="24"/>
          <w:szCs w:val="24"/>
        </w:rPr>
        <w:t> ?</w:t>
      </w:r>
    </w:p>
    <w:p w14:paraId="57326049" w14:textId="77777777" w:rsidR="00CA0FFC" w:rsidRPr="00435BE6" w:rsidRDefault="00CA0FFC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6DB5CD5" w14:textId="7CED423C" w:rsidR="00E37AC4" w:rsidRPr="00E37AC4" w:rsidRDefault="00E37AC4" w:rsidP="00E37AC4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2A797D">
        <w:rPr>
          <w:rFonts w:ascii="Calibri" w:eastAsiaTheme="minorEastAsia" w:hAnsi="Calibri" w:cs="Calibri"/>
          <w:bCs/>
          <w:sz w:val="24"/>
          <w:szCs w:val="24"/>
        </w:rPr>
        <w:t>5</w:t>
      </w:r>
    </w:p>
    <w:p w14:paraId="0C6E703B" w14:textId="1C02F9EC" w:rsidR="00584EAF" w:rsidRPr="00435BE6" w:rsidRDefault="00B5320C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Après la crise, c</w:t>
      </w:r>
      <w:r w:rsidR="00290A25" w:rsidRPr="00435BE6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omment améliorer et renforcer la présence des librairies indépendantes sur internet ? </w:t>
      </w:r>
    </w:p>
    <w:p w14:paraId="3C8D9AD3" w14:textId="393A841D" w:rsidR="00DA63CD" w:rsidRDefault="00DA63C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14EB1AEA" w14:textId="77777777" w:rsidR="002A797D" w:rsidRPr="00435BE6" w:rsidRDefault="002A797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14B759E2" w14:textId="77777777" w:rsidR="002A797D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11h – 11h15</w:t>
      </w:r>
    </w:p>
    <w:p w14:paraId="7E8351C0" w14:textId="58FFEA3F" w:rsidR="009C7CEB" w:rsidRPr="00435BE6" w:rsidRDefault="002A797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ause</w:t>
      </w:r>
    </w:p>
    <w:p w14:paraId="1EB14DC7" w14:textId="77824231" w:rsidR="00FA6DEA" w:rsidRDefault="00FA6DE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B325B98" w14:textId="77777777" w:rsidR="00157B17" w:rsidRPr="00435BE6" w:rsidRDefault="00157B1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565C512" w14:textId="6AB5FEB4" w:rsidR="00FA6DE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11h15 – 12h30</w:t>
      </w:r>
    </w:p>
    <w:p w14:paraId="2B515852" w14:textId="77777777" w:rsidR="00800757" w:rsidRPr="00800757" w:rsidRDefault="00E07AE5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800757">
        <w:rPr>
          <w:rFonts w:ascii="Calibri" w:eastAsiaTheme="minorEastAsia" w:hAnsi="Calibri" w:cs="Calibri"/>
          <w:bCs/>
          <w:sz w:val="24"/>
          <w:szCs w:val="24"/>
        </w:rPr>
        <w:t xml:space="preserve">Semi-plénière </w:t>
      </w:r>
      <w:r w:rsidR="00D45B94" w:rsidRPr="00800757">
        <w:rPr>
          <w:rFonts w:ascii="Calibri" w:eastAsiaTheme="minorEastAsia" w:hAnsi="Calibri" w:cs="Calibri"/>
          <w:bCs/>
          <w:sz w:val="24"/>
          <w:szCs w:val="24"/>
        </w:rPr>
        <w:t>4</w:t>
      </w:r>
    </w:p>
    <w:p w14:paraId="0A18D3AE" w14:textId="65F4F2F9" w:rsidR="00E07AE5" w:rsidRPr="00435BE6" w:rsidRDefault="00E07AE5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lastRenderedPageBreak/>
        <w:t xml:space="preserve">Les jeunes, la lecture et le </w:t>
      </w:r>
      <w:proofErr w:type="spellStart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Pass</w:t>
      </w:r>
      <w:proofErr w:type="spellEnd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culture :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restitution des études « Les jeunes Français et la lecture » réalisée par IPSOS pour le Centre national du livre et « </w:t>
      </w:r>
      <w:r w:rsidR="007F4500" w:rsidRPr="00435BE6">
        <w:rPr>
          <w:rFonts w:ascii="Calibri" w:eastAsiaTheme="minorEastAsia" w:hAnsi="Calibri" w:cs="Calibri"/>
          <w:sz w:val="24"/>
          <w:szCs w:val="24"/>
        </w:rPr>
        <w:t>Comportements de lecture et rapport aux lieux d’achat de livres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 » par le </w:t>
      </w:r>
      <w:proofErr w:type="spellStart"/>
      <w:r w:rsidRPr="00435BE6">
        <w:rPr>
          <w:rFonts w:ascii="Calibri" w:eastAsiaTheme="minorEastAsia" w:hAnsi="Calibri" w:cs="Calibri"/>
          <w:sz w:val="24"/>
          <w:szCs w:val="24"/>
        </w:rPr>
        <w:t>Pass</w:t>
      </w:r>
      <w:proofErr w:type="spellEnd"/>
      <w:r w:rsidRPr="00435BE6">
        <w:rPr>
          <w:rFonts w:ascii="Calibri" w:eastAsiaTheme="minorEastAsia" w:hAnsi="Calibri" w:cs="Calibri"/>
          <w:sz w:val="24"/>
          <w:szCs w:val="24"/>
        </w:rPr>
        <w:t xml:space="preserve"> Culture</w:t>
      </w:r>
    </w:p>
    <w:p w14:paraId="1B12079F" w14:textId="77777777" w:rsidR="00FA6DEA" w:rsidRPr="00435BE6" w:rsidRDefault="00FA6DE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64CFBF30" w14:textId="53ABE96D" w:rsidR="00DA63CD" w:rsidRPr="00652EC8" w:rsidRDefault="00652EC8" w:rsidP="00435BE6">
      <w:pPr>
        <w:spacing w:after="0" w:line="240" w:lineRule="auto"/>
        <w:jc w:val="both"/>
        <w:rPr>
          <w:rFonts w:ascii="Calibri" w:eastAsiaTheme="minorEastAsia" w:hAnsi="Calibri" w:cs="Calibri"/>
          <w:color w:val="70AD47" w:themeColor="accent6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</w:t>
      </w:r>
      <w:r w:rsidR="00935C6E">
        <w:rPr>
          <w:rFonts w:ascii="Calibri" w:eastAsiaTheme="minorEastAsia" w:hAnsi="Calibri" w:cs="Calibri"/>
          <w:bCs/>
          <w:sz w:val="24"/>
          <w:szCs w:val="24"/>
        </w:rPr>
        <w:t xml:space="preserve"> 16</w:t>
      </w:r>
    </w:p>
    <w:p w14:paraId="0A234750" w14:textId="0526E8E5" w:rsidR="00B47004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Papier – labels – impression, entre risque de pénurie et impact écologique, mieux comprendre les enjeux de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la fabrication des livres</w:t>
      </w:r>
    </w:p>
    <w:p w14:paraId="248B25DC" w14:textId="77777777" w:rsidR="00392EC3" w:rsidRPr="00435BE6" w:rsidRDefault="00392EC3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3CF6F3B" w14:textId="60710320" w:rsidR="00935C6E" w:rsidRPr="00652EC8" w:rsidRDefault="00935C6E" w:rsidP="00935C6E">
      <w:pPr>
        <w:spacing w:after="0" w:line="240" w:lineRule="auto"/>
        <w:jc w:val="both"/>
        <w:rPr>
          <w:rFonts w:ascii="Calibri" w:eastAsiaTheme="minorEastAsia" w:hAnsi="Calibri" w:cs="Calibri"/>
          <w:color w:val="70AD47" w:themeColor="accent6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66748F">
        <w:rPr>
          <w:rFonts w:ascii="Calibri" w:eastAsiaTheme="minorEastAsia" w:hAnsi="Calibri" w:cs="Calibri"/>
          <w:bCs/>
          <w:sz w:val="24"/>
          <w:szCs w:val="24"/>
        </w:rPr>
        <w:t>7</w:t>
      </w:r>
    </w:p>
    <w:p w14:paraId="5E8FC5C5" w14:textId="0B9B5C74" w:rsidR="00FA6DE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Librairie, l’importance du lieu. </w:t>
      </w:r>
      <w:r w:rsidRPr="00435BE6">
        <w:rPr>
          <w:rFonts w:ascii="Calibri" w:eastAsiaTheme="minorEastAsia" w:hAnsi="Calibri" w:cs="Calibri"/>
          <w:sz w:val="24"/>
          <w:szCs w:val="24"/>
        </w:rPr>
        <w:t>Les enjeux et les impacts d’une rénovation sur l’activité, sur les clients, sur l’organisation de la librairie, sur l’équipe… Une occasion pour repenser et partager le projet de la librairie ?</w:t>
      </w:r>
      <w:r w:rsidR="006321EA">
        <w:rPr>
          <w:rFonts w:ascii="Calibri" w:eastAsiaTheme="minorEastAsia" w:hAnsi="Calibri" w:cs="Calibri"/>
          <w:b/>
          <w:bCs/>
          <w:sz w:val="24"/>
          <w:szCs w:val="24"/>
        </w:rPr>
        <w:t> </w:t>
      </w:r>
      <w:r w:rsidR="00CC6709" w:rsidRPr="00435BE6">
        <w:rPr>
          <w:rFonts w:ascii="Calibri" w:eastAsiaTheme="minorEastAsia" w:hAnsi="Calibri" w:cs="Calibri"/>
          <w:b/>
          <w:bCs/>
          <w:sz w:val="24"/>
          <w:szCs w:val="24"/>
        </w:rPr>
        <w:t>*</w:t>
      </w:r>
    </w:p>
    <w:p w14:paraId="69155C4B" w14:textId="77777777" w:rsidR="00D8640B" w:rsidRPr="00435BE6" w:rsidRDefault="00D8640B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7EAF5AA" w14:textId="4702C7B7" w:rsidR="00935C6E" w:rsidRPr="00652EC8" w:rsidRDefault="00935C6E" w:rsidP="00935C6E">
      <w:pPr>
        <w:spacing w:after="0" w:line="240" w:lineRule="auto"/>
        <w:jc w:val="both"/>
        <w:rPr>
          <w:rFonts w:ascii="Calibri" w:eastAsiaTheme="minorEastAsia" w:hAnsi="Calibri" w:cs="Calibri"/>
          <w:color w:val="70AD47" w:themeColor="accent6"/>
          <w:sz w:val="24"/>
          <w:szCs w:val="24"/>
        </w:rPr>
      </w:pPr>
      <w:bookmarkStart w:id="13" w:name="_Hlk105166012"/>
      <w:r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261802">
        <w:rPr>
          <w:rFonts w:ascii="Calibri" w:eastAsiaTheme="minorEastAsia" w:hAnsi="Calibri" w:cs="Calibri"/>
          <w:bCs/>
          <w:sz w:val="24"/>
          <w:szCs w:val="24"/>
        </w:rPr>
        <w:t>8</w:t>
      </w:r>
    </w:p>
    <w:p w14:paraId="7E0A50DE" w14:textId="56F97F20" w:rsidR="0017089A" w:rsidRPr="00435BE6" w:rsidRDefault="0061590F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Office </w:t>
      </w:r>
      <w:r w:rsidRPr="00435BE6">
        <w:rPr>
          <w:rFonts w:ascii="Calibri" w:eastAsiaTheme="minorEastAsia" w:hAnsi="Calibri" w:cs="Calibri"/>
          <w:sz w:val="24"/>
          <w:szCs w:val="24"/>
        </w:rPr>
        <w:t>: comment travailler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plus efficacement 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avec son représentant et 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ne pas passer plus de temps à acheter les livres qu’à les vendre 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Et comment bien travailler l’office quand, à l’inverse, on ne reçoit pas de représentant ?</w:t>
      </w:r>
      <w:r w:rsidR="00B27507">
        <w:rPr>
          <w:rFonts w:ascii="Calibri" w:eastAsiaTheme="minorEastAsia" w:hAnsi="Calibri" w:cs="Calibri"/>
          <w:b/>
          <w:bCs/>
          <w:sz w:val="24"/>
          <w:szCs w:val="24"/>
        </w:rPr>
        <w:t> </w:t>
      </w:r>
      <w:r w:rsidR="00B27507" w:rsidRPr="00435BE6">
        <w:rPr>
          <w:rFonts w:ascii="Calibri" w:eastAsiaTheme="minorEastAsia" w:hAnsi="Calibri" w:cs="Calibri"/>
          <w:b/>
          <w:bCs/>
          <w:sz w:val="24"/>
          <w:szCs w:val="24"/>
        </w:rPr>
        <w:t>*</w:t>
      </w:r>
    </w:p>
    <w:bookmarkEnd w:id="13"/>
    <w:p w14:paraId="1073467E" w14:textId="55EB6957" w:rsidR="00D67DAF" w:rsidRPr="00435BE6" w:rsidRDefault="00D67DAF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4BDF3C52" w14:textId="29B7350F" w:rsidR="00935C6E" w:rsidRPr="00652EC8" w:rsidRDefault="00935C6E" w:rsidP="00935C6E">
      <w:pPr>
        <w:spacing w:after="0" w:line="240" w:lineRule="auto"/>
        <w:jc w:val="both"/>
        <w:rPr>
          <w:rFonts w:ascii="Calibri" w:eastAsiaTheme="minorEastAsia" w:hAnsi="Calibri" w:cs="Calibri"/>
          <w:color w:val="70AD47" w:themeColor="accent6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1</w:t>
      </w:r>
      <w:r w:rsidR="008005DD">
        <w:rPr>
          <w:rFonts w:ascii="Calibri" w:eastAsiaTheme="minorEastAsia" w:hAnsi="Calibri" w:cs="Calibri"/>
          <w:bCs/>
          <w:sz w:val="24"/>
          <w:szCs w:val="24"/>
        </w:rPr>
        <w:t>9</w:t>
      </w:r>
    </w:p>
    <w:p w14:paraId="2EA0B5FA" w14:textId="747B55B7" w:rsidR="00D67DAF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Quel</w:t>
      </w:r>
      <w:r w:rsidR="00472E3A" w:rsidRPr="00435BE6">
        <w:rPr>
          <w:rFonts w:ascii="Calibri" w:eastAsiaTheme="minorEastAsia" w:hAnsi="Calibri" w:cs="Calibri"/>
          <w:b/>
          <w:bCs/>
          <w:sz w:val="24"/>
          <w:szCs w:val="24"/>
        </w:rPr>
        <w:t>les initiatives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pour maintenir ses marges et </w:t>
      </w:r>
      <w:r w:rsidR="004C1C81" w:rsidRPr="00435BE6">
        <w:rPr>
          <w:rFonts w:ascii="Calibri" w:eastAsiaTheme="minorEastAsia" w:hAnsi="Calibri" w:cs="Calibri"/>
          <w:b/>
          <w:bCs/>
          <w:sz w:val="24"/>
          <w:szCs w:val="24"/>
        </w:rPr>
        <w:t>développer son chiffre d’affaires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 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  <w:r w:rsidR="004C1C81" w:rsidRPr="00435BE6">
        <w:rPr>
          <w:rFonts w:ascii="Calibri" w:eastAsiaTheme="minorEastAsia" w:hAnsi="Calibri" w:cs="Calibri"/>
          <w:sz w:val="24"/>
          <w:szCs w:val="24"/>
        </w:rPr>
        <w:t xml:space="preserve">Quels impacts sur la politique commerciale et l’organisation de la librairie ? </w:t>
      </w:r>
    </w:p>
    <w:p w14:paraId="2EAEF6A4" w14:textId="341E7332" w:rsidR="038E47F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70C0"/>
          <w:sz w:val="24"/>
          <w:szCs w:val="24"/>
        </w:rPr>
      </w:pPr>
    </w:p>
    <w:p w14:paraId="4E19ED28" w14:textId="6DB77A01" w:rsidR="00935C6E" w:rsidRPr="00652EC8" w:rsidRDefault="00935C6E" w:rsidP="00935C6E">
      <w:pPr>
        <w:spacing w:after="0" w:line="240" w:lineRule="auto"/>
        <w:jc w:val="both"/>
        <w:rPr>
          <w:rFonts w:ascii="Calibri" w:eastAsiaTheme="minorEastAsia" w:hAnsi="Calibri" w:cs="Calibri"/>
          <w:color w:val="70AD47" w:themeColor="accent6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 xml:space="preserve">Atelier </w:t>
      </w:r>
      <w:r w:rsidR="00273FBB">
        <w:rPr>
          <w:rFonts w:ascii="Calibri" w:eastAsiaTheme="minorEastAsia" w:hAnsi="Calibri" w:cs="Calibri"/>
          <w:bCs/>
          <w:sz w:val="24"/>
          <w:szCs w:val="24"/>
        </w:rPr>
        <w:t>20</w:t>
      </w:r>
    </w:p>
    <w:p w14:paraId="0F4B5630" w14:textId="32D05979" w:rsidR="00E07AE5" w:rsidRPr="00435BE6" w:rsidRDefault="00E07AE5" w:rsidP="00435BE6">
      <w:pPr>
        <w:spacing w:after="0" w:line="240" w:lineRule="auto"/>
        <w:jc w:val="both"/>
        <w:rPr>
          <w:rFonts w:ascii="Calibri" w:eastAsiaTheme="minorEastAsia" w:hAnsi="Calibri" w:cs="Calibri"/>
          <w:color w:val="4472C4" w:themeColor="accent1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L’Observatoire de la librairie / Verso / Verso+ </w:t>
      </w:r>
      <w:r w:rsidRPr="00435BE6">
        <w:rPr>
          <w:rFonts w:ascii="Calibri" w:eastAsiaTheme="minorEastAsia" w:hAnsi="Calibri" w:cs="Calibri"/>
          <w:sz w:val="24"/>
          <w:szCs w:val="24"/>
        </w:rPr>
        <w:t>: des aides à la gestion de votre librairie et à l’assortiment, des outils collectifs au service des librairies. Démonstration des nouvelles versions et des nouvelles fonctionnalités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</w:p>
    <w:p w14:paraId="38735FD1" w14:textId="636C3B69" w:rsidR="00BC7B7A" w:rsidRDefault="00BC7B7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4A301BB0" w14:textId="77777777" w:rsidR="00714954" w:rsidRPr="00435BE6" w:rsidRDefault="00714954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FCAD2F4" w14:textId="77777777" w:rsidR="00714954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12h30 – 14h</w:t>
      </w:r>
    </w:p>
    <w:p w14:paraId="34944151" w14:textId="1968AD3E" w:rsidR="00BC7B7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Buffet </w:t>
      </w:r>
      <w:proofErr w:type="spellStart"/>
      <w:r w:rsidRPr="00435BE6">
        <w:rPr>
          <w:rFonts w:ascii="Calibri" w:eastAsiaTheme="minorEastAsia" w:hAnsi="Calibri" w:cs="Calibri"/>
          <w:sz w:val="24"/>
          <w:szCs w:val="24"/>
        </w:rPr>
        <w:t>déjeunatoire</w:t>
      </w:r>
      <w:proofErr w:type="spellEnd"/>
    </w:p>
    <w:p w14:paraId="5DCCBB18" w14:textId="030BB3A9" w:rsidR="00FA6DEA" w:rsidRDefault="00FA6DE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72F805C6" w14:textId="77777777" w:rsidR="00714954" w:rsidRPr="00435BE6" w:rsidRDefault="00714954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4A1AA86A" w14:textId="797E336E" w:rsidR="009C7CEB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14h – 15h15</w:t>
      </w:r>
    </w:p>
    <w:p w14:paraId="38F56778" w14:textId="77777777" w:rsidR="00341FC4" w:rsidRPr="00341FC4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Cs/>
          <w:sz w:val="24"/>
          <w:szCs w:val="24"/>
        </w:rPr>
      </w:pPr>
      <w:r w:rsidRPr="00341FC4">
        <w:rPr>
          <w:rFonts w:ascii="Calibri" w:eastAsiaTheme="minorEastAsia" w:hAnsi="Calibri" w:cs="Calibri"/>
          <w:bCs/>
          <w:sz w:val="24"/>
          <w:szCs w:val="24"/>
        </w:rPr>
        <w:t>Semi-plénière</w:t>
      </w:r>
      <w:r w:rsidR="00FA6DEA" w:rsidRPr="00341FC4">
        <w:rPr>
          <w:rFonts w:ascii="Calibri" w:eastAsiaTheme="minorEastAsia" w:hAnsi="Calibri" w:cs="Calibri"/>
          <w:bCs/>
          <w:sz w:val="24"/>
          <w:szCs w:val="24"/>
        </w:rPr>
        <w:t xml:space="preserve"> </w:t>
      </w:r>
      <w:r w:rsidR="00CD7CFA" w:rsidRPr="00341FC4">
        <w:rPr>
          <w:rFonts w:ascii="Calibri" w:eastAsiaTheme="minorEastAsia" w:hAnsi="Calibri" w:cs="Calibri"/>
          <w:bCs/>
          <w:sz w:val="24"/>
          <w:szCs w:val="24"/>
        </w:rPr>
        <w:t>5</w:t>
      </w:r>
    </w:p>
    <w:p w14:paraId="3FAD6934" w14:textId="7B9FB526" w:rsidR="00D67DAF" w:rsidRPr="00435BE6" w:rsidRDefault="00CD7C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Le livre, à quel prix ?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  <w:r w:rsidR="00CD1013" w:rsidRPr="00435BE6">
        <w:rPr>
          <w:rFonts w:ascii="Calibri" w:eastAsiaTheme="minorEastAsia" w:hAnsi="Calibri" w:cs="Calibri"/>
          <w:sz w:val="24"/>
          <w:szCs w:val="24"/>
        </w:rPr>
        <w:t>F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ace à la flambée des coûts de fabrication et à l’inflation, quelle politique des prix de la part des éditeurs ? Quelle prise en compte de l’économie des librairies et de leurs autres partenaires dans la filière ? Quel impact sur les clients ? </w:t>
      </w:r>
      <w:r w:rsidR="007B2A0F" w:rsidRPr="00435BE6">
        <w:rPr>
          <w:rFonts w:ascii="Calibri" w:eastAsiaTheme="minorEastAsia" w:hAnsi="Calibri" w:cs="Calibri"/>
          <w:sz w:val="24"/>
          <w:szCs w:val="24"/>
        </w:rPr>
        <w:t>Le « prix psychologique », mythe ou réalité ?</w:t>
      </w:r>
    </w:p>
    <w:p w14:paraId="2B0038F4" w14:textId="77777777" w:rsidR="00FA6DEA" w:rsidRPr="00435BE6" w:rsidRDefault="00FA6DE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54E6E70C" w14:textId="1CD295BE" w:rsidR="00FC7479" w:rsidRPr="00EA6271" w:rsidRDefault="00EA6271" w:rsidP="00435BE6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21</w:t>
      </w:r>
    </w:p>
    <w:p w14:paraId="19C4DECF" w14:textId="6AE3DB5E" w:rsidR="00432E3F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Diffusion et distribution, d’autres modèles sont-ils possibles ?  </w:t>
      </w:r>
      <w:r w:rsidRPr="00435BE6">
        <w:rPr>
          <w:rFonts w:ascii="Calibri" w:eastAsiaTheme="minorEastAsia" w:hAnsi="Calibri" w:cs="Calibri"/>
          <w:sz w:val="24"/>
          <w:szCs w:val="24"/>
        </w:rPr>
        <w:t>Qu’est-ce que nous apprennent les exemples étrangers ?</w:t>
      </w:r>
      <w:r w:rsidR="0065238D">
        <w:rPr>
          <w:rFonts w:ascii="Calibri" w:eastAsiaTheme="minorEastAsia" w:hAnsi="Calibri" w:cs="Calibri"/>
          <w:sz w:val="24"/>
          <w:szCs w:val="24"/>
        </w:rPr>
        <w:t> </w:t>
      </w:r>
      <w:r w:rsidR="00CC3C31" w:rsidRPr="00435BE6">
        <w:rPr>
          <w:rFonts w:ascii="Calibri" w:eastAsiaTheme="minorEastAsia" w:hAnsi="Calibri" w:cs="Calibri"/>
          <w:sz w:val="24"/>
          <w:szCs w:val="24"/>
        </w:rPr>
        <w:t>**</w:t>
      </w:r>
    </w:p>
    <w:p w14:paraId="4717591E" w14:textId="77777777" w:rsidR="00BA6F6D" w:rsidRPr="00435BE6" w:rsidRDefault="00BA6F6D" w:rsidP="00435BE6">
      <w:pPr>
        <w:spacing w:after="0" w:line="240" w:lineRule="auto"/>
        <w:jc w:val="both"/>
        <w:rPr>
          <w:rFonts w:ascii="Calibri" w:eastAsiaTheme="minorEastAsia" w:hAnsi="Calibri" w:cs="Calibri"/>
          <w:color w:val="4472C4" w:themeColor="accent1"/>
          <w:sz w:val="24"/>
          <w:szCs w:val="24"/>
        </w:rPr>
      </w:pPr>
    </w:p>
    <w:p w14:paraId="7F9E236A" w14:textId="16431CE9" w:rsidR="00EA6271" w:rsidRPr="00EA6271" w:rsidRDefault="00EA6271" w:rsidP="00EA6271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2</w:t>
      </w:r>
      <w:r w:rsidR="00E62257">
        <w:rPr>
          <w:rFonts w:ascii="Calibri" w:eastAsiaTheme="minorEastAsia" w:hAnsi="Calibri" w:cs="Calibri"/>
          <w:bCs/>
          <w:sz w:val="24"/>
          <w:szCs w:val="24"/>
        </w:rPr>
        <w:t>2</w:t>
      </w:r>
    </w:p>
    <w:p w14:paraId="5E59805B" w14:textId="27B8DA75" w:rsidR="00D67DAF" w:rsidRPr="00435BE6" w:rsidRDefault="0036291D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A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>ttirer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, accueillir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et fidéliser le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public adolescent</w:t>
      </w:r>
      <w:r w:rsidR="038E47FA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en librairie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 </w:t>
      </w:r>
    </w:p>
    <w:p w14:paraId="32E30D12" w14:textId="77777777" w:rsidR="0036291D" w:rsidRPr="00435BE6" w:rsidRDefault="0036291D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70C19762" w14:textId="6A51A549" w:rsidR="00EA6271" w:rsidRPr="00EA6271" w:rsidRDefault="00EA6271" w:rsidP="00EA6271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  <w:bookmarkStart w:id="14" w:name="_Hlk105152591"/>
      <w:r>
        <w:rPr>
          <w:rFonts w:ascii="Calibri" w:eastAsiaTheme="minorEastAsia" w:hAnsi="Calibri" w:cs="Calibri"/>
          <w:bCs/>
          <w:sz w:val="24"/>
          <w:szCs w:val="24"/>
        </w:rPr>
        <w:t>Atelier 2</w:t>
      </w:r>
      <w:r w:rsidR="00E675D6">
        <w:rPr>
          <w:rFonts w:ascii="Calibri" w:eastAsiaTheme="minorEastAsia" w:hAnsi="Calibri" w:cs="Calibri"/>
          <w:bCs/>
          <w:sz w:val="24"/>
          <w:szCs w:val="24"/>
        </w:rPr>
        <w:t>3</w:t>
      </w:r>
    </w:p>
    <w:p w14:paraId="01BDBE67" w14:textId="593ECD57" w:rsidR="00D67DAF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lastRenderedPageBreak/>
        <w:t xml:space="preserve">Comment mon logiciel de gestion </w:t>
      </w:r>
      <w:r w:rsidR="001E6853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et la facture dématérialisée 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peu</w:t>
      </w:r>
      <w:r w:rsidR="001E6853" w:rsidRPr="00435BE6">
        <w:rPr>
          <w:rFonts w:ascii="Calibri" w:eastAsiaTheme="minorEastAsia" w:hAnsi="Calibri" w:cs="Calibri"/>
          <w:b/>
          <w:bCs/>
          <w:sz w:val="24"/>
          <w:szCs w:val="24"/>
        </w:rPr>
        <w:t>vent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-il</w:t>
      </w:r>
      <w:r w:rsidR="001E6853" w:rsidRPr="00435BE6">
        <w:rPr>
          <w:rFonts w:ascii="Calibri" w:eastAsiaTheme="minorEastAsia" w:hAnsi="Calibri" w:cs="Calibri"/>
          <w:b/>
          <w:bCs/>
          <w:sz w:val="24"/>
          <w:szCs w:val="24"/>
        </w:rPr>
        <w:t>s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me faire gagner du temps et de l’argent ?</w:t>
      </w:r>
      <w:r w:rsidR="008B2CCC"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bookmarkEnd w:id="14"/>
    </w:p>
    <w:p w14:paraId="2A42411E" w14:textId="77777777" w:rsidR="00C363F9" w:rsidRPr="00435BE6" w:rsidRDefault="00C363F9" w:rsidP="00435BE6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4DD990CC" w14:textId="4AC8D97D" w:rsidR="00EA6271" w:rsidRPr="00EA6271" w:rsidRDefault="00EA6271" w:rsidP="00EA6271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2</w:t>
      </w:r>
      <w:r w:rsidR="00C363F9">
        <w:rPr>
          <w:rFonts w:ascii="Calibri" w:eastAsiaTheme="minorEastAsia" w:hAnsi="Calibri" w:cs="Calibri"/>
          <w:bCs/>
          <w:sz w:val="24"/>
          <w:szCs w:val="24"/>
        </w:rPr>
        <w:t>4</w:t>
      </w:r>
    </w:p>
    <w:p w14:paraId="18F76142" w14:textId="164C7617" w:rsidR="0099383F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Le livre d’occasion en librairie 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: face aux enjeux écologiques et de pouvoir d’achat, faut-il s’emparer de ce marché et, si oui, comment ? Quelles conséquences pour </w:t>
      </w:r>
      <w:r w:rsidR="007B2A0F" w:rsidRPr="00435BE6">
        <w:rPr>
          <w:rFonts w:ascii="Calibri" w:eastAsiaTheme="minorEastAsia" w:hAnsi="Calibri" w:cs="Calibri"/>
          <w:sz w:val="24"/>
          <w:szCs w:val="24"/>
        </w:rPr>
        <w:t xml:space="preserve">la rémunération de la création </w:t>
      </w:r>
      <w:r w:rsidRPr="00435BE6">
        <w:rPr>
          <w:rFonts w:ascii="Calibri" w:eastAsiaTheme="minorEastAsia" w:hAnsi="Calibri" w:cs="Calibri"/>
          <w:sz w:val="24"/>
          <w:szCs w:val="24"/>
        </w:rPr>
        <w:t>?</w:t>
      </w:r>
    </w:p>
    <w:p w14:paraId="02EFD420" w14:textId="1C46A390" w:rsidR="00247B47" w:rsidRPr="00435BE6" w:rsidRDefault="00247B4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E94C83D" w14:textId="31F2F78F" w:rsidR="00EA6271" w:rsidRPr="00EA6271" w:rsidRDefault="00EA6271" w:rsidP="00EA6271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Atelier 2</w:t>
      </w:r>
      <w:r w:rsidR="00B84628">
        <w:rPr>
          <w:rFonts w:ascii="Calibri" w:eastAsiaTheme="minorEastAsia" w:hAnsi="Calibri" w:cs="Calibri"/>
          <w:bCs/>
          <w:sz w:val="24"/>
          <w:szCs w:val="24"/>
        </w:rPr>
        <w:t>5</w:t>
      </w:r>
    </w:p>
    <w:p w14:paraId="17B43746" w14:textId="6508DC0D" w:rsidR="00FD216F" w:rsidRPr="00435BE6" w:rsidRDefault="00FD216F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bookmarkStart w:id="15" w:name="_Hlk85105977"/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Les « nouveaux libraires » : 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qu’apportent-ils au métier de libraire et aux territoires ? </w:t>
      </w:r>
      <w:bookmarkEnd w:id="15"/>
      <w:r w:rsidR="00B16C82" w:rsidRPr="00435BE6">
        <w:rPr>
          <w:rFonts w:ascii="Calibri" w:eastAsiaTheme="minorEastAsia" w:hAnsi="Calibri" w:cs="Calibri"/>
          <w:sz w:val="24"/>
          <w:szCs w:val="24"/>
        </w:rPr>
        <w:t xml:space="preserve">Créateurs ou repreneurs ? 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Comment </w:t>
      </w:r>
      <w:r w:rsidR="00B16C82" w:rsidRPr="00435BE6">
        <w:rPr>
          <w:rFonts w:ascii="Calibri" w:eastAsiaTheme="minorEastAsia" w:hAnsi="Calibri" w:cs="Calibri"/>
          <w:sz w:val="24"/>
          <w:szCs w:val="24"/>
        </w:rPr>
        <w:t xml:space="preserve">mieux </w:t>
      </w:r>
      <w:r w:rsidRPr="00435BE6">
        <w:rPr>
          <w:rFonts w:ascii="Calibri" w:eastAsiaTheme="minorEastAsia" w:hAnsi="Calibri" w:cs="Calibri"/>
          <w:sz w:val="24"/>
          <w:szCs w:val="24"/>
        </w:rPr>
        <w:t>les accompagner ?</w:t>
      </w:r>
      <w:r w:rsidR="00DA7D0E">
        <w:rPr>
          <w:rFonts w:ascii="Calibri" w:eastAsiaTheme="minorEastAsia" w:hAnsi="Calibri" w:cs="Calibri"/>
          <w:sz w:val="24"/>
          <w:szCs w:val="24"/>
        </w:rPr>
        <w:t> </w:t>
      </w:r>
      <w:r w:rsidR="00CC6709" w:rsidRPr="00435BE6">
        <w:rPr>
          <w:rFonts w:ascii="Calibri" w:eastAsiaTheme="minorEastAsia" w:hAnsi="Calibri" w:cs="Calibri"/>
          <w:sz w:val="24"/>
          <w:szCs w:val="24"/>
        </w:rPr>
        <w:t>*</w:t>
      </w:r>
    </w:p>
    <w:p w14:paraId="38035E04" w14:textId="0857C78A" w:rsidR="00D16597" w:rsidRDefault="00D16597" w:rsidP="00435BE6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</w:p>
    <w:p w14:paraId="2A8EBB4C" w14:textId="77777777" w:rsidR="00C34C51" w:rsidRPr="00435BE6" w:rsidRDefault="00C34C51" w:rsidP="00435BE6">
      <w:pPr>
        <w:spacing w:after="0" w:line="240" w:lineRule="auto"/>
        <w:jc w:val="both"/>
        <w:rPr>
          <w:rFonts w:ascii="Calibri" w:eastAsiaTheme="minorEastAsia" w:hAnsi="Calibri" w:cs="Calibri"/>
          <w:color w:val="00B050"/>
          <w:sz w:val="24"/>
          <w:szCs w:val="24"/>
        </w:rPr>
      </w:pPr>
    </w:p>
    <w:p w14:paraId="78EFC1C0" w14:textId="77777777" w:rsidR="00C34C51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15 h 15 – 15 h 30</w:t>
      </w:r>
    </w:p>
    <w:p w14:paraId="7D17BF35" w14:textId="20E8DF22" w:rsidR="00BC7B7A" w:rsidRPr="00435BE6" w:rsidRDefault="00C34C51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ause </w:t>
      </w:r>
    </w:p>
    <w:p w14:paraId="4D8D052E" w14:textId="20C4E2E9" w:rsidR="00FA6DEA" w:rsidRDefault="00FA6DE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C41CA07" w14:textId="77777777" w:rsidR="00C34C51" w:rsidRPr="00435BE6" w:rsidRDefault="00C34C51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0D722CCD" w14:textId="77777777" w:rsidR="00A20047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15h30 – 17h</w:t>
      </w:r>
    </w:p>
    <w:p w14:paraId="7BBBC385" w14:textId="6D625D17" w:rsidR="009C7CEB" w:rsidRPr="00435BE6" w:rsidRDefault="00A2004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T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 xml:space="preserve">able-ronde </w:t>
      </w:r>
      <w:r>
        <w:rPr>
          <w:rFonts w:ascii="Calibri" w:eastAsiaTheme="minorEastAsia" w:hAnsi="Calibri" w:cs="Calibri"/>
          <w:sz w:val="24"/>
          <w:szCs w:val="24"/>
        </w:rPr>
        <w:t>1</w:t>
      </w:r>
    </w:p>
    <w:p w14:paraId="54E78B42" w14:textId="77777777" w:rsidR="00FA6DEA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Concentration et financiarisation de l’édition </w:t>
      </w:r>
      <w:r w:rsidRPr="00435BE6">
        <w:rPr>
          <w:rFonts w:ascii="Calibri" w:eastAsiaTheme="minorEastAsia" w:hAnsi="Calibri" w:cs="Calibri"/>
          <w:sz w:val="24"/>
          <w:szCs w:val="24"/>
        </w:rPr>
        <w:t>: les risques pour la filière et les librairies</w:t>
      </w:r>
    </w:p>
    <w:p w14:paraId="6EDDD210" w14:textId="77777777" w:rsidR="00A20047" w:rsidRDefault="00A20047" w:rsidP="00A20047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60B49FB1" w14:textId="482DF34B" w:rsidR="00801DCC" w:rsidRPr="00435BE6" w:rsidRDefault="00A20047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T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able-ronde </w:t>
      </w:r>
      <w:r>
        <w:rPr>
          <w:rFonts w:ascii="Calibri" w:eastAsiaTheme="minorEastAsia" w:hAnsi="Calibri" w:cs="Calibri"/>
          <w:sz w:val="24"/>
          <w:szCs w:val="24"/>
        </w:rPr>
        <w:t>2</w:t>
      </w:r>
    </w:p>
    <w:p w14:paraId="0C5F2863" w14:textId="237E0F19" w:rsidR="00801DCC" w:rsidRPr="00435BE6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 xml:space="preserve">Libraire, </w:t>
      </w:r>
      <w:r w:rsidR="00791B61" w:rsidRPr="00435BE6">
        <w:rPr>
          <w:rFonts w:ascii="Calibri" w:eastAsiaTheme="minorEastAsia" w:hAnsi="Calibri" w:cs="Calibri"/>
          <w:b/>
          <w:bCs/>
          <w:sz w:val="24"/>
          <w:szCs w:val="24"/>
        </w:rPr>
        <w:t>« je t’aime, moi non plus… »</w:t>
      </w:r>
      <w:r w:rsidRPr="00435BE6">
        <w:rPr>
          <w:rFonts w:ascii="Calibri" w:eastAsiaTheme="minorEastAsia" w:hAnsi="Calibri" w:cs="Calibri"/>
          <w:b/>
          <w:bCs/>
          <w:sz w:val="24"/>
          <w:szCs w:val="24"/>
        </w:rPr>
        <w:t> 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: entre </w:t>
      </w:r>
      <w:r w:rsidR="0017089A" w:rsidRPr="00435BE6">
        <w:rPr>
          <w:rFonts w:ascii="Calibri" w:eastAsiaTheme="minorEastAsia" w:hAnsi="Calibri" w:cs="Calibri"/>
          <w:sz w:val="24"/>
          <w:szCs w:val="24"/>
        </w:rPr>
        <w:t xml:space="preserve">passion et </w:t>
      </w:r>
      <w:r w:rsidR="001E547C" w:rsidRPr="00435BE6">
        <w:rPr>
          <w:rFonts w:ascii="Calibri" w:eastAsiaTheme="minorEastAsia" w:hAnsi="Calibri" w:cs="Calibri"/>
          <w:sz w:val="24"/>
          <w:szCs w:val="24"/>
        </w:rPr>
        <w:t>pression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, </w:t>
      </w:r>
      <w:r w:rsidR="0017089A" w:rsidRPr="00435BE6">
        <w:rPr>
          <w:rFonts w:ascii="Calibri" w:eastAsiaTheme="minorEastAsia" w:hAnsi="Calibri" w:cs="Calibri"/>
          <w:sz w:val="24"/>
          <w:szCs w:val="24"/>
        </w:rPr>
        <w:t xml:space="preserve">plaisir et </w:t>
      </w:r>
      <w:r w:rsidR="00B114AF" w:rsidRPr="00435BE6">
        <w:rPr>
          <w:rFonts w:ascii="Calibri" w:eastAsiaTheme="minorEastAsia" w:hAnsi="Calibri" w:cs="Calibri"/>
          <w:sz w:val="24"/>
          <w:szCs w:val="24"/>
        </w:rPr>
        <w:t xml:space="preserve">usure, </w:t>
      </w:r>
      <w:r w:rsidR="0017089A" w:rsidRPr="00435BE6">
        <w:rPr>
          <w:rFonts w:ascii="Calibri" w:eastAsiaTheme="minorEastAsia" w:hAnsi="Calibri" w:cs="Calibri"/>
          <w:sz w:val="24"/>
          <w:szCs w:val="24"/>
        </w:rPr>
        <w:t xml:space="preserve">reconnaissance et </w:t>
      </w:r>
      <w:r w:rsidR="005E6C20" w:rsidRPr="00435BE6">
        <w:rPr>
          <w:rFonts w:ascii="Calibri" w:eastAsiaTheme="minorEastAsia" w:hAnsi="Calibri" w:cs="Calibri"/>
          <w:sz w:val="24"/>
          <w:szCs w:val="24"/>
        </w:rPr>
        <w:t>déconsidération</w:t>
      </w:r>
      <w:r w:rsidRPr="00435BE6">
        <w:rPr>
          <w:rFonts w:ascii="Calibri" w:eastAsiaTheme="minorEastAsia" w:hAnsi="Calibri" w:cs="Calibri"/>
          <w:sz w:val="24"/>
          <w:szCs w:val="24"/>
        </w:rPr>
        <w:t>, comment garder le cap</w:t>
      </w:r>
      <w:r w:rsidR="001E547C" w:rsidRPr="00435BE6">
        <w:rPr>
          <w:rFonts w:ascii="Calibri" w:eastAsiaTheme="minorEastAsia" w:hAnsi="Calibri" w:cs="Calibri"/>
          <w:sz w:val="24"/>
          <w:szCs w:val="24"/>
        </w:rPr>
        <w:t xml:space="preserve"> d’un métier « essentiel » ?</w:t>
      </w:r>
    </w:p>
    <w:p w14:paraId="68BF6139" w14:textId="33DA39B5" w:rsidR="00C616C3" w:rsidRDefault="00C616C3" w:rsidP="00435BE6">
      <w:pPr>
        <w:spacing w:after="0" w:line="240" w:lineRule="auto"/>
        <w:jc w:val="both"/>
        <w:rPr>
          <w:rFonts w:ascii="Calibri" w:eastAsiaTheme="minorEastAsia" w:hAnsi="Calibri" w:cs="Calibri"/>
          <w:color w:val="ED7D31" w:themeColor="accent2"/>
          <w:sz w:val="24"/>
          <w:szCs w:val="24"/>
        </w:rPr>
      </w:pPr>
    </w:p>
    <w:p w14:paraId="55E4956A" w14:textId="77777777" w:rsidR="0041163C" w:rsidRPr="00435BE6" w:rsidRDefault="0041163C" w:rsidP="00435BE6">
      <w:pPr>
        <w:spacing w:after="0" w:line="240" w:lineRule="auto"/>
        <w:jc w:val="both"/>
        <w:rPr>
          <w:rFonts w:ascii="Calibri" w:eastAsiaTheme="minorEastAsia" w:hAnsi="Calibri" w:cs="Calibri"/>
          <w:color w:val="ED7D31" w:themeColor="accent2"/>
          <w:sz w:val="24"/>
          <w:szCs w:val="24"/>
        </w:rPr>
      </w:pPr>
    </w:p>
    <w:p w14:paraId="2B5A5A4E" w14:textId="77777777" w:rsidR="0041163C" w:rsidRDefault="038E47FA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17</w:t>
      </w:r>
      <w:r w:rsidR="0041163C">
        <w:rPr>
          <w:rFonts w:ascii="Calibri" w:eastAsiaTheme="minorEastAsia" w:hAnsi="Calibri" w:cs="Calibri"/>
          <w:sz w:val="24"/>
          <w:szCs w:val="24"/>
        </w:rPr>
        <w:t>h</w:t>
      </w:r>
    </w:p>
    <w:p w14:paraId="295CA4DB" w14:textId="4447203A" w:rsidR="00A16179" w:rsidRPr="00435BE6" w:rsidRDefault="0041163C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C</w:t>
      </w:r>
      <w:r w:rsidR="038E47FA" w:rsidRPr="00435BE6">
        <w:rPr>
          <w:rFonts w:ascii="Calibri" w:eastAsiaTheme="minorEastAsia" w:hAnsi="Calibri" w:cs="Calibri"/>
          <w:sz w:val="24"/>
          <w:szCs w:val="24"/>
        </w:rPr>
        <w:t>lôture</w:t>
      </w:r>
    </w:p>
    <w:p w14:paraId="3EC7FFB9" w14:textId="19AA209F" w:rsidR="00CC6709" w:rsidRPr="00435BE6" w:rsidRDefault="00CC67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2EB22105" w14:textId="02A98B92" w:rsidR="00CC6709" w:rsidRPr="00435BE6" w:rsidRDefault="00CC67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D5C0FD8" w14:textId="0FD8A6F8" w:rsidR="00CC6709" w:rsidRPr="00435BE6" w:rsidRDefault="00CC67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058A25E1" w14:textId="1FDBDB8B" w:rsidR="00CC6709" w:rsidRPr="00435BE6" w:rsidRDefault="00CC67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0821CD1" w14:textId="28A78348" w:rsidR="00CC6709" w:rsidRDefault="00CC67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D643201" w14:textId="47DF29D4" w:rsidR="000A15CE" w:rsidRDefault="000A15C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57547F35" w14:textId="4F3920A5" w:rsidR="000A15CE" w:rsidRPr="00435BE6" w:rsidRDefault="000A15CE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14:paraId="3129AEDA" w14:textId="5FCFE3E2" w:rsidR="00CC6709" w:rsidRPr="00435BE6" w:rsidRDefault="00CC6709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 xml:space="preserve">* </w:t>
      </w:r>
      <w:r w:rsidR="0043098D" w:rsidRPr="00435BE6">
        <w:rPr>
          <w:rFonts w:ascii="Calibri" w:eastAsiaTheme="minorEastAsia" w:hAnsi="Calibri" w:cs="Calibri"/>
          <w:sz w:val="24"/>
          <w:szCs w:val="24"/>
        </w:rPr>
        <w:t>E</w:t>
      </w:r>
      <w:r w:rsidRPr="00435BE6">
        <w:rPr>
          <w:rFonts w:ascii="Calibri" w:eastAsiaTheme="minorEastAsia" w:hAnsi="Calibri" w:cs="Calibri"/>
          <w:sz w:val="24"/>
          <w:szCs w:val="24"/>
        </w:rPr>
        <w:t>n partenariat avec l’</w:t>
      </w:r>
      <w:r w:rsidR="00A44671" w:rsidRPr="00435BE6">
        <w:rPr>
          <w:rFonts w:ascii="Calibri" w:eastAsiaTheme="minorEastAsia" w:hAnsi="Calibri" w:cs="Calibri"/>
          <w:sz w:val="24"/>
          <w:szCs w:val="24"/>
        </w:rPr>
        <w:t>École</w:t>
      </w:r>
      <w:r w:rsidRPr="00435BE6">
        <w:rPr>
          <w:rFonts w:ascii="Calibri" w:eastAsiaTheme="minorEastAsia" w:hAnsi="Calibri" w:cs="Calibri"/>
          <w:sz w:val="24"/>
          <w:szCs w:val="24"/>
        </w:rPr>
        <w:t xml:space="preserve"> de la librairie</w:t>
      </w:r>
    </w:p>
    <w:p w14:paraId="3EAFE985" w14:textId="60B91D94" w:rsidR="00CC3C31" w:rsidRPr="00435BE6" w:rsidRDefault="00CC3C31" w:rsidP="00435BE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435BE6">
        <w:rPr>
          <w:rFonts w:ascii="Calibri" w:eastAsiaTheme="minorEastAsia" w:hAnsi="Calibri" w:cs="Calibri"/>
          <w:sz w:val="24"/>
          <w:szCs w:val="24"/>
        </w:rPr>
        <w:t>**</w:t>
      </w:r>
      <w:r w:rsidR="0043098D" w:rsidRPr="00435BE6">
        <w:rPr>
          <w:rFonts w:ascii="Calibri" w:eastAsiaTheme="minorEastAsia" w:hAnsi="Calibri" w:cs="Calibri"/>
          <w:sz w:val="24"/>
          <w:szCs w:val="24"/>
        </w:rPr>
        <w:t xml:space="preserve"> En partenariat avec l’EIBF, Fédération européenne et internationale des libraires </w:t>
      </w:r>
    </w:p>
    <w:sectPr w:rsidR="00CC3C31" w:rsidRPr="00435BE6" w:rsidSect="00042E4E">
      <w:footerReference w:type="even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5982" w14:textId="77777777" w:rsidR="00227193" w:rsidRDefault="00227193" w:rsidP="00BA6F6D">
      <w:pPr>
        <w:spacing w:after="0" w:line="240" w:lineRule="auto"/>
      </w:pPr>
      <w:r>
        <w:separator/>
      </w:r>
    </w:p>
  </w:endnote>
  <w:endnote w:type="continuationSeparator" w:id="0">
    <w:p w14:paraId="242FF560" w14:textId="77777777" w:rsidR="00227193" w:rsidRDefault="00227193" w:rsidP="00B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6757967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961E91" w14:textId="3B133B76" w:rsidR="00BA6F6D" w:rsidRDefault="00BA6F6D" w:rsidP="00B35E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7EFAE5" w14:textId="77777777" w:rsidR="00BA6F6D" w:rsidRDefault="00BA6F6D" w:rsidP="00BA6F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1C54" w14:textId="77777777" w:rsidR="00BA6F6D" w:rsidRDefault="00BA6F6D" w:rsidP="00BA6F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28EA" w14:textId="77777777" w:rsidR="00227193" w:rsidRDefault="00227193" w:rsidP="00BA6F6D">
      <w:pPr>
        <w:spacing w:after="0" w:line="240" w:lineRule="auto"/>
      </w:pPr>
      <w:r>
        <w:separator/>
      </w:r>
    </w:p>
  </w:footnote>
  <w:footnote w:type="continuationSeparator" w:id="0">
    <w:p w14:paraId="704988A2" w14:textId="77777777" w:rsidR="00227193" w:rsidRDefault="00227193" w:rsidP="00BA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EAE"/>
    <w:multiLevelType w:val="hybridMultilevel"/>
    <w:tmpl w:val="2A926984"/>
    <w:lvl w:ilvl="0" w:tplc="C33A03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3EF"/>
    <w:multiLevelType w:val="hybridMultilevel"/>
    <w:tmpl w:val="CF9082CA"/>
    <w:lvl w:ilvl="0" w:tplc="475C08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6C32"/>
    <w:multiLevelType w:val="hybridMultilevel"/>
    <w:tmpl w:val="BC780016"/>
    <w:lvl w:ilvl="0" w:tplc="128CEB62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EF2"/>
    <w:multiLevelType w:val="hybridMultilevel"/>
    <w:tmpl w:val="9A0AE308"/>
    <w:lvl w:ilvl="0" w:tplc="AFC8051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83D8F"/>
    <w:multiLevelType w:val="multilevel"/>
    <w:tmpl w:val="D1F0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025F4"/>
    <w:multiLevelType w:val="hybridMultilevel"/>
    <w:tmpl w:val="EABA7A34"/>
    <w:lvl w:ilvl="0" w:tplc="F2F68A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99226F"/>
    <w:multiLevelType w:val="hybridMultilevel"/>
    <w:tmpl w:val="621AFA72"/>
    <w:lvl w:ilvl="0" w:tplc="EC02AE1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A219B"/>
    <w:multiLevelType w:val="hybridMultilevel"/>
    <w:tmpl w:val="454828A0"/>
    <w:lvl w:ilvl="0" w:tplc="C6C07168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62413E"/>
    <w:multiLevelType w:val="hybridMultilevel"/>
    <w:tmpl w:val="5170B106"/>
    <w:lvl w:ilvl="0" w:tplc="A96A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C2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E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2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B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C4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48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07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F110A"/>
    <w:multiLevelType w:val="hybridMultilevel"/>
    <w:tmpl w:val="3FC26486"/>
    <w:lvl w:ilvl="0" w:tplc="AE9661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617442"/>
    <w:multiLevelType w:val="hybridMultilevel"/>
    <w:tmpl w:val="A948BF62"/>
    <w:lvl w:ilvl="0" w:tplc="75D845A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828F0"/>
    <w:multiLevelType w:val="hybridMultilevel"/>
    <w:tmpl w:val="56BAB4EA"/>
    <w:lvl w:ilvl="0" w:tplc="AE9661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87547"/>
    <w:multiLevelType w:val="hybridMultilevel"/>
    <w:tmpl w:val="97482A94"/>
    <w:lvl w:ilvl="0" w:tplc="EA3C9E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149B0"/>
    <w:multiLevelType w:val="hybridMultilevel"/>
    <w:tmpl w:val="B5D8C52A"/>
    <w:lvl w:ilvl="0" w:tplc="15469C5A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71"/>
    <w:rsid w:val="0000224F"/>
    <w:rsid w:val="000044A0"/>
    <w:rsid w:val="00006F9E"/>
    <w:rsid w:val="00012DE3"/>
    <w:rsid w:val="000224C0"/>
    <w:rsid w:val="0002518A"/>
    <w:rsid w:val="00027512"/>
    <w:rsid w:val="0003027E"/>
    <w:rsid w:val="00033155"/>
    <w:rsid w:val="00040DBC"/>
    <w:rsid w:val="00042678"/>
    <w:rsid w:val="00042702"/>
    <w:rsid w:val="00042E4E"/>
    <w:rsid w:val="00046144"/>
    <w:rsid w:val="0005179D"/>
    <w:rsid w:val="000575CC"/>
    <w:rsid w:val="0005798F"/>
    <w:rsid w:val="00057A6C"/>
    <w:rsid w:val="00067451"/>
    <w:rsid w:val="00071152"/>
    <w:rsid w:val="00075E5C"/>
    <w:rsid w:val="00076430"/>
    <w:rsid w:val="00077CCA"/>
    <w:rsid w:val="00081E2F"/>
    <w:rsid w:val="00083EF7"/>
    <w:rsid w:val="000857EF"/>
    <w:rsid w:val="00085CAA"/>
    <w:rsid w:val="00086BA6"/>
    <w:rsid w:val="0008771F"/>
    <w:rsid w:val="00090068"/>
    <w:rsid w:val="00090424"/>
    <w:rsid w:val="00091ADB"/>
    <w:rsid w:val="00093935"/>
    <w:rsid w:val="00095DF4"/>
    <w:rsid w:val="000A02DF"/>
    <w:rsid w:val="000A15CE"/>
    <w:rsid w:val="000A2146"/>
    <w:rsid w:val="000A2B2E"/>
    <w:rsid w:val="000A58DF"/>
    <w:rsid w:val="000B0BA7"/>
    <w:rsid w:val="000B358B"/>
    <w:rsid w:val="000B3A94"/>
    <w:rsid w:val="000C0452"/>
    <w:rsid w:val="000C0D6D"/>
    <w:rsid w:val="000C76F0"/>
    <w:rsid w:val="000D36AF"/>
    <w:rsid w:val="000D3F64"/>
    <w:rsid w:val="000D5C2C"/>
    <w:rsid w:val="000E6134"/>
    <w:rsid w:val="000E61A0"/>
    <w:rsid w:val="000E6601"/>
    <w:rsid w:val="000F0BA8"/>
    <w:rsid w:val="000F75FC"/>
    <w:rsid w:val="00100BA8"/>
    <w:rsid w:val="00100DF6"/>
    <w:rsid w:val="0010280B"/>
    <w:rsid w:val="001041CE"/>
    <w:rsid w:val="00110B4D"/>
    <w:rsid w:val="00116176"/>
    <w:rsid w:val="00117C4A"/>
    <w:rsid w:val="00117D77"/>
    <w:rsid w:val="00121266"/>
    <w:rsid w:val="00125F7D"/>
    <w:rsid w:val="00131861"/>
    <w:rsid w:val="0013250C"/>
    <w:rsid w:val="0013709B"/>
    <w:rsid w:val="00137D3F"/>
    <w:rsid w:val="00140980"/>
    <w:rsid w:val="00141989"/>
    <w:rsid w:val="00143E01"/>
    <w:rsid w:val="00150BAF"/>
    <w:rsid w:val="0015276E"/>
    <w:rsid w:val="00152D5F"/>
    <w:rsid w:val="00157B17"/>
    <w:rsid w:val="00162865"/>
    <w:rsid w:val="00163213"/>
    <w:rsid w:val="0016556C"/>
    <w:rsid w:val="0017089A"/>
    <w:rsid w:val="001718CF"/>
    <w:rsid w:val="00176582"/>
    <w:rsid w:val="001840C4"/>
    <w:rsid w:val="00193476"/>
    <w:rsid w:val="001A2CD1"/>
    <w:rsid w:val="001A5944"/>
    <w:rsid w:val="001B2278"/>
    <w:rsid w:val="001B236C"/>
    <w:rsid w:val="001B495F"/>
    <w:rsid w:val="001B5AB9"/>
    <w:rsid w:val="001B5D27"/>
    <w:rsid w:val="001C69A3"/>
    <w:rsid w:val="001C7D0D"/>
    <w:rsid w:val="001D2390"/>
    <w:rsid w:val="001D32FB"/>
    <w:rsid w:val="001E333E"/>
    <w:rsid w:val="001E547C"/>
    <w:rsid w:val="001E6853"/>
    <w:rsid w:val="001F0F28"/>
    <w:rsid w:val="001F3230"/>
    <w:rsid w:val="0020537E"/>
    <w:rsid w:val="002064A0"/>
    <w:rsid w:val="002137F0"/>
    <w:rsid w:val="00217736"/>
    <w:rsid w:val="00220B28"/>
    <w:rsid w:val="00222D6C"/>
    <w:rsid w:val="00227193"/>
    <w:rsid w:val="002319C8"/>
    <w:rsid w:val="00235505"/>
    <w:rsid w:val="00241665"/>
    <w:rsid w:val="00242213"/>
    <w:rsid w:val="00243B73"/>
    <w:rsid w:val="00247B47"/>
    <w:rsid w:val="00250119"/>
    <w:rsid w:val="00250876"/>
    <w:rsid w:val="00252DC8"/>
    <w:rsid w:val="0025505F"/>
    <w:rsid w:val="00260CFC"/>
    <w:rsid w:val="00261802"/>
    <w:rsid w:val="002632DF"/>
    <w:rsid w:val="00264258"/>
    <w:rsid w:val="002674B3"/>
    <w:rsid w:val="00273381"/>
    <w:rsid w:val="00273FBB"/>
    <w:rsid w:val="00277A93"/>
    <w:rsid w:val="002808B8"/>
    <w:rsid w:val="002832E5"/>
    <w:rsid w:val="00285B5B"/>
    <w:rsid w:val="00290A25"/>
    <w:rsid w:val="002927D1"/>
    <w:rsid w:val="0029412D"/>
    <w:rsid w:val="002A68F3"/>
    <w:rsid w:val="002A797D"/>
    <w:rsid w:val="002B02F3"/>
    <w:rsid w:val="002B0F03"/>
    <w:rsid w:val="002B1AAD"/>
    <w:rsid w:val="002B3C09"/>
    <w:rsid w:val="002C0EE0"/>
    <w:rsid w:val="002C1218"/>
    <w:rsid w:val="002C3414"/>
    <w:rsid w:val="002C34E8"/>
    <w:rsid w:val="002C6ED2"/>
    <w:rsid w:val="002D7259"/>
    <w:rsid w:val="002D7611"/>
    <w:rsid w:val="002E2396"/>
    <w:rsid w:val="002E30E1"/>
    <w:rsid w:val="002E4382"/>
    <w:rsid w:val="002E4AB8"/>
    <w:rsid w:val="002E74D7"/>
    <w:rsid w:val="002F3E20"/>
    <w:rsid w:val="002F7B8B"/>
    <w:rsid w:val="00304990"/>
    <w:rsid w:val="003079B6"/>
    <w:rsid w:val="00312622"/>
    <w:rsid w:val="00312D20"/>
    <w:rsid w:val="003175C2"/>
    <w:rsid w:val="003238BB"/>
    <w:rsid w:val="003322D6"/>
    <w:rsid w:val="00332F27"/>
    <w:rsid w:val="00333F2E"/>
    <w:rsid w:val="00334CA3"/>
    <w:rsid w:val="00337CF6"/>
    <w:rsid w:val="003417E6"/>
    <w:rsid w:val="003418CB"/>
    <w:rsid w:val="00341FC4"/>
    <w:rsid w:val="00342831"/>
    <w:rsid w:val="003434E8"/>
    <w:rsid w:val="003466D3"/>
    <w:rsid w:val="003560CB"/>
    <w:rsid w:val="00356DC7"/>
    <w:rsid w:val="00357A66"/>
    <w:rsid w:val="0036291D"/>
    <w:rsid w:val="00364D99"/>
    <w:rsid w:val="003656CA"/>
    <w:rsid w:val="00366571"/>
    <w:rsid w:val="00367BD9"/>
    <w:rsid w:val="0037069B"/>
    <w:rsid w:val="00374E32"/>
    <w:rsid w:val="0038254B"/>
    <w:rsid w:val="003904B1"/>
    <w:rsid w:val="003929B2"/>
    <w:rsid w:val="00392EC3"/>
    <w:rsid w:val="003A06D6"/>
    <w:rsid w:val="003A201F"/>
    <w:rsid w:val="003A3C59"/>
    <w:rsid w:val="003A5110"/>
    <w:rsid w:val="003A57D3"/>
    <w:rsid w:val="003B2B3C"/>
    <w:rsid w:val="003B2DD1"/>
    <w:rsid w:val="003B3541"/>
    <w:rsid w:val="003B6A82"/>
    <w:rsid w:val="003B72E8"/>
    <w:rsid w:val="003C0149"/>
    <w:rsid w:val="003C0421"/>
    <w:rsid w:val="003C15C9"/>
    <w:rsid w:val="003C2E0C"/>
    <w:rsid w:val="003C3897"/>
    <w:rsid w:val="003C70BA"/>
    <w:rsid w:val="003E0A99"/>
    <w:rsid w:val="003E298B"/>
    <w:rsid w:val="003E3896"/>
    <w:rsid w:val="003F05EB"/>
    <w:rsid w:val="003F2A55"/>
    <w:rsid w:val="003F67DE"/>
    <w:rsid w:val="0040171F"/>
    <w:rsid w:val="004038A6"/>
    <w:rsid w:val="004046ED"/>
    <w:rsid w:val="0040775D"/>
    <w:rsid w:val="0041163C"/>
    <w:rsid w:val="00411755"/>
    <w:rsid w:val="004119CF"/>
    <w:rsid w:val="00412B13"/>
    <w:rsid w:val="00413916"/>
    <w:rsid w:val="00423B17"/>
    <w:rsid w:val="004268D7"/>
    <w:rsid w:val="004307C0"/>
    <w:rsid w:val="0043098D"/>
    <w:rsid w:val="00432E3F"/>
    <w:rsid w:val="004350BF"/>
    <w:rsid w:val="00435A1E"/>
    <w:rsid w:val="00435BE6"/>
    <w:rsid w:val="004433F8"/>
    <w:rsid w:val="004440EB"/>
    <w:rsid w:val="00445CFB"/>
    <w:rsid w:val="00447102"/>
    <w:rsid w:val="00450F55"/>
    <w:rsid w:val="00452971"/>
    <w:rsid w:val="00452EC0"/>
    <w:rsid w:val="0046065F"/>
    <w:rsid w:val="004614C7"/>
    <w:rsid w:val="004725B8"/>
    <w:rsid w:val="00472E3A"/>
    <w:rsid w:val="00477FB7"/>
    <w:rsid w:val="00480BA5"/>
    <w:rsid w:val="00480C7B"/>
    <w:rsid w:val="00482D83"/>
    <w:rsid w:val="00494CF5"/>
    <w:rsid w:val="0049755E"/>
    <w:rsid w:val="004A0C1D"/>
    <w:rsid w:val="004A0FF4"/>
    <w:rsid w:val="004A5E53"/>
    <w:rsid w:val="004A7F36"/>
    <w:rsid w:val="004B1B9C"/>
    <w:rsid w:val="004B261A"/>
    <w:rsid w:val="004C1C81"/>
    <w:rsid w:val="004C3E7A"/>
    <w:rsid w:val="004D2E68"/>
    <w:rsid w:val="004D4999"/>
    <w:rsid w:val="004D4AF4"/>
    <w:rsid w:val="004D6923"/>
    <w:rsid w:val="004E4A54"/>
    <w:rsid w:val="004F0B5D"/>
    <w:rsid w:val="004F4808"/>
    <w:rsid w:val="004F5838"/>
    <w:rsid w:val="004F73AE"/>
    <w:rsid w:val="00501328"/>
    <w:rsid w:val="00504B95"/>
    <w:rsid w:val="00504C06"/>
    <w:rsid w:val="0050502A"/>
    <w:rsid w:val="0050531D"/>
    <w:rsid w:val="00506942"/>
    <w:rsid w:val="00507BCE"/>
    <w:rsid w:val="00513BF1"/>
    <w:rsid w:val="00521D1A"/>
    <w:rsid w:val="00522E52"/>
    <w:rsid w:val="00534D55"/>
    <w:rsid w:val="00535446"/>
    <w:rsid w:val="00536B7D"/>
    <w:rsid w:val="005405E8"/>
    <w:rsid w:val="00540D43"/>
    <w:rsid w:val="00544C60"/>
    <w:rsid w:val="00545D2A"/>
    <w:rsid w:val="005473FE"/>
    <w:rsid w:val="0054792F"/>
    <w:rsid w:val="00550306"/>
    <w:rsid w:val="00551C04"/>
    <w:rsid w:val="00552669"/>
    <w:rsid w:val="00553B1F"/>
    <w:rsid w:val="00553CF6"/>
    <w:rsid w:val="00554F12"/>
    <w:rsid w:val="00555D0C"/>
    <w:rsid w:val="0056239B"/>
    <w:rsid w:val="005630D1"/>
    <w:rsid w:val="00570694"/>
    <w:rsid w:val="00571885"/>
    <w:rsid w:val="00574C43"/>
    <w:rsid w:val="005762CC"/>
    <w:rsid w:val="0057661B"/>
    <w:rsid w:val="00576B74"/>
    <w:rsid w:val="00582022"/>
    <w:rsid w:val="0058242F"/>
    <w:rsid w:val="00584A69"/>
    <w:rsid w:val="00584EAF"/>
    <w:rsid w:val="00586EAE"/>
    <w:rsid w:val="00590001"/>
    <w:rsid w:val="00591509"/>
    <w:rsid w:val="005946BA"/>
    <w:rsid w:val="00596D5E"/>
    <w:rsid w:val="005A2703"/>
    <w:rsid w:val="005A2B31"/>
    <w:rsid w:val="005A496C"/>
    <w:rsid w:val="005A613C"/>
    <w:rsid w:val="005A736C"/>
    <w:rsid w:val="005A799E"/>
    <w:rsid w:val="005B2BB8"/>
    <w:rsid w:val="005B3FCB"/>
    <w:rsid w:val="005B5020"/>
    <w:rsid w:val="005C0761"/>
    <w:rsid w:val="005C20B9"/>
    <w:rsid w:val="005D0638"/>
    <w:rsid w:val="005D73D4"/>
    <w:rsid w:val="005D79E0"/>
    <w:rsid w:val="005E4488"/>
    <w:rsid w:val="005E68A6"/>
    <w:rsid w:val="005E6C20"/>
    <w:rsid w:val="005E6F6E"/>
    <w:rsid w:val="005E73E7"/>
    <w:rsid w:val="005F070D"/>
    <w:rsid w:val="005F3CCE"/>
    <w:rsid w:val="005F3FCC"/>
    <w:rsid w:val="005F4115"/>
    <w:rsid w:val="005F44F9"/>
    <w:rsid w:val="005F4B33"/>
    <w:rsid w:val="005F50AB"/>
    <w:rsid w:val="005F6661"/>
    <w:rsid w:val="00603977"/>
    <w:rsid w:val="0060413B"/>
    <w:rsid w:val="006053F8"/>
    <w:rsid w:val="00605CD4"/>
    <w:rsid w:val="0061198D"/>
    <w:rsid w:val="00612DBE"/>
    <w:rsid w:val="0061590F"/>
    <w:rsid w:val="006217BD"/>
    <w:rsid w:val="006219B2"/>
    <w:rsid w:val="00625006"/>
    <w:rsid w:val="006260E5"/>
    <w:rsid w:val="006277CA"/>
    <w:rsid w:val="006321EA"/>
    <w:rsid w:val="00634480"/>
    <w:rsid w:val="00635D2C"/>
    <w:rsid w:val="00637084"/>
    <w:rsid w:val="00644A11"/>
    <w:rsid w:val="006462FD"/>
    <w:rsid w:val="006516E2"/>
    <w:rsid w:val="0065238D"/>
    <w:rsid w:val="00652EC8"/>
    <w:rsid w:val="00663E9D"/>
    <w:rsid w:val="0066748F"/>
    <w:rsid w:val="00667671"/>
    <w:rsid w:val="006751DE"/>
    <w:rsid w:val="00680B05"/>
    <w:rsid w:val="00692966"/>
    <w:rsid w:val="00693141"/>
    <w:rsid w:val="006967AA"/>
    <w:rsid w:val="006A13D6"/>
    <w:rsid w:val="006B22E9"/>
    <w:rsid w:val="006B6964"/>
    <w:rsid w:val="006C317C"/>
    <w:rsid w:val="006C4F20"/>
    <w:rsid w:val="006C68EB"/>
    <w:rsid w:val="006C76AA"/>
    <w:rsid w:val="006D2866"/>
    <w:rsid w:val="006D5144"/>
    <w:rsid w:val="006D5EA1"/>
    <w:rsid w:val="006E0077"/>
    <w:rsid w:val="006F2FDF"/>
    <w:rsid w:val="006F6928"/>
    <w:rsid w:val="00702DDF"/>
    <w:rsid w:val="0070318B"/>
    <w:rsid w:val="007038C7"/>
    <w:rsid w:val="0070566A"/>
    <w:rsid w:val="007062A0"/>
    <w:rsid w:val="00714954"/>
    <w:rsid w:val="00714DBB"/>
    <w:rsid w:val="00714F70"/>
    <w:rsid w:val="00715264"/>
    <w:rsid w:val="00716012"/>
    <w:rsid w:val="00717A76"/>
    <w:rsid w:val="007209D4"/>
    <w:rsid w:val="00722026"/>
    <w:rsid w:val="00723845"/>
    <w:rsid w:val="00724A0B"/>
    <w:rsid w:val="00733F8F"/>
    <w:rsid w:val="007352BE"/>
    <w:rsid w:val="00737554"/>
    <w:rsid w:val="00740FF4"/>
    <w:rsid w:val="00742416"/>
    <w:rsid w:val="00743BE9"/>
    <w:rsid w:val="007450C7"/>
    <w:rsid w:val="00750264"/>
    <w:rsid w:val="0075270A"/>
    <w:rsid w:val="00753769"/>
    <w:rsid w:val="00756037"/>
    <w:rsid w:val="00760AA8"/>
    <w:rsid w:val="007622AD"/>
    <w:rsid w:val="00764591"/>
    <w:rsid w:val="00772D2A"/>
    <w:rsid w:val="0077756D"/>
    <w:rsid w:val="00783967"/>
    <w:rsid w:val="0078680D"/>
    <w:rsid w:val="007912D0"/>
    <w:rsid w:val="007913C3"/>
    <w:rsid w:val="00791B61"/>
    <w:rsid w:val="00791F64"/>
    <w:rsid w:val="007948B7"/>
    <w:rsid w:val="0079667E"/>
    <w:rsid w:val="007A294F"/>
    <w:rsid w:val="007A3194"/>
    <w:rsid w:val="007A3E1B"/>
    <w:rsid w:val="007A759A"/>
    <w:rsid w:val="007B0B2E"/>
    <w:rsid w:val="007B2A0F"/>
    <w:rsid w:val="007C577E"/>
    <w:rsid w:val="007C6AD5"/>
    <w:rsid w:val="007D226F"/>
    <w:rsid w:val="007D3C8C"/>
    <w:rsid w:val="007D62E8"/>
    <w:rsid w:val="007D6795"/>
    <w:rsid w:val="007D67B8"/>
    <w:rsid w:val="007E083D"/>
    <w:rsid w:val="007E3015"/>
    <w:rsid w:val="007E4653"/>
    <w:rsid w:val="007E60E8"/>
    <w:rsid w:val="007E64F5"/>
    <w:rsid w:val="007F0F3A"/>
    <w:rsid w:val="007F4500"/>
    <w:rsid w:val="007F49F0"/>
    <w:rsid w:val="008005DD"/>
    <w:rsid w:val="0080065B"/>
    <w:rsid w:val="00800757"/>
    <w:rsid w:val="00801DCC"/>
    <w:rsid w:val="00803AF7"/>
    <w:rsid w:val="00805074"/>
    <w:rsid w:val="0081427D"/>
    <w:rsid w:val="00815A68"/>
    <w:rsid w:val="00815C7D"/>
    <w:rsid w:val="00815D96"/>
    <w:rsid w:val="00821346"/>
    <w:rsid w:val="00821988"/>
    <w:rsid w:val="00821A02"/>
    <w:rsid w:val="00822F0A"/>
    <w:rsid w:val="008252EF"/>
    <w:rsid w:val="00832D8F"/>
    <w:rsid w:val="00835A16"/>
    <w:rsid w:val="00836B9A"/>
    <w:rsid w:val="00836B9F"/>
    <w:rsid w:val="008375B4"/>
    <w:rsid w:val="00850D16"/>
    <w:rsid w:val="008524A7"/>
    <w:rsid w:val="0085416D"/>
    <w:rsid w:val="0085499C"/>
    <w:rsid w:val="00855F0B"/>
    <w:rsid w:val="00856A80"/>
    <w:rsid w:val="008574E0"/>
    <w:rsid w:val="0086172E"/>
    <w:rsid w:val="00863655"/>
    <w:rsid w:val="0087026B"/>
    <w:rsid w:val="00873CD4"/>
    <w:rsid w:val="00880201"/>
    <w:rsid w:val="00880A17"/>
    <w:rsid w:val="00881C18"/>
    <w:rsid w:val="00881D84"/>
    <w:rsid w:val="00885D06"/>
    <w:rsid w:val="00893E58"/>
    <w:rsid w:val="00894BCF"/>
    <w:rsid w:val="008A0497"/>
    <w:rsid w:val="008A07E7"/>
    <w:rsid w:val="008A128C"/>
    <w:rsid w:val="008A1CE8"/>
    <w:rsid w:val="008A5FC8"/>
    <w:rsid w:val="008B0AB1"/>
    <w:rsid w:val="008B2CCC"/>
    <w:rsid w:val="008B6AA5"/>
    <w:rsid w:val="008C0CF4"/>
    <w:rsid w:val="008C3528"/>
    <w:rsid w:val="008D29F8"/>
    <w:rsid w:val="008D4145"/>
    <w:rsid w:val="008D4892"/>
    <w:rsid w:val="008E235C"/>
    <w:rsid w:val="008E51CD"/>
    <w:rsid w:val="008E56FB"/>
    <w:rsid w:val="008E5CCE"/>
    <w:rsid w:val="008E73D3"/>
    <w:rsid w:val="008F2BE2"/>
    <w:rsid w:val="008F56DE"/>
    <w:rsid w:val="00901336"/>
    <w:rsid w:val="00901931"/>
    <w:rsid w:val="00903EBD"/>
    <w:rsid w:val="009123AF"/>
    <w:rsid w:val="00913715"/>
    <w:rsid w:val="00920126"/>
    <w:rsid w:val="00921517"/>
    <w:rsid w:val="00925634"/>
    <w:rsid w:val="00925760"/>
    <w:rsid w:val="00932196"/>
    <w:rsid w:val="00935C6E"/>
    <w:rsid w:val="009362DB"/>
    <w:rsid w:val="00936893"/>
    <w:rsid w:val="00944587"/>
    <w:rsid w:val="009468F3"/>
    <w:rsid w:val="00947097"/>
    <w:rsid w:val="00947506"/>
    <w:rsid w:val="0094755A"/>
    <w:rsid w:val="009476D0"/>
    <w:rsid w:val="009505AF"/>
    <w:rsid w:val="00950E0D"/>
    <w:rsid w:val="00952B37"/>
    <w:rsid w:val="0096194F"/>
    <w:rsid w:val="00967009"/>
    <w:rsid w:val="00970A2C"/>
    <w:rsid w:val="00970BBA"/>
    <w:rsid w:val="00973355"/>
    <w:rsid w:val="00976011"/>
    <w:rsid w:val="0097715D"/>
    <w:rsid w:val="0099383F"/>
    <w:rsid w:val="009A2C6E"/>
    <w:rsid w:val="009B0CE7"/>
    <w:rsid w:val="009B28E6"/>
    <w:rsid w:val="009B474B"/>
    <w:rsid w:val="009C323C"/>
    <w:rsid w:val="009C602C"/>
    <w:rsid w:val="009C6091"/>
    <w:rsid w:val="009C60CD"/>
    <w:rsid w:val="009C68FF"/>
    <w:rsid w:val="009C7CEB"/>
    <w:rsid w:val="009D5F01"/>
    <w:rsid w:val="009D6E26"/>
    <w:rsid w:val="009D757C"/>
    <w:rsid w:val="009E0C3B"/>
    <w:rsid w:val="009E54E6"/>
    <w:rsid w:val="009F41C2"/>
    <w:rsid w:val="009F4432"/>
    <w:rsid w:val="009F6926"/>
    <w:rsid w:val="009F7DF1"/>
    <w:rsid w:val="00A018DD"/>
    <w:rsid w:val="00A12992"/>
    <w:rsid w:val="00A16179"/>
    <w:rsid w:val="00A20047"/>
    <w:rsid w:val="00A22C3D"/>
    <w:rsid w:val="00A23A86"/>
    <w:rsid w:val="00A2512B"/>
    <w:rsid w:val="00A27EC9"/>
    <w:rsid w:val="00A30119"/>
    <w:rsid w:val="00A342E8"/>
    <w:rsid w:val="00A37BA8"/>
    <w:rsid w:val="00A419E9"/>
    <w:rsid w:val="00A41D40"/>
    <w:rsid w:val="00A42040"/>
    <w:rsid w:val="00A42162"/>
    <w:rsid w:val="00A4304B"/>
    <w:rsid w:val="00A44671"/>
    <w:rsid w:val="00A47A61"/>
    <w:rsid w:val="00A543BE"/>
    <w:rsid w:val="00A62733"/>
    <w:rsid w:val="00A63986"/>
    <w:rsid w:val="00A65129"/>
    <w:rsid w:val="00A6683E"/>
    <w:rsid w:val="00A67F96"/>
    <w:rsid w:val="00A7039D"/>
    <w:rsid w:val="00A703FE"/>
    <w:rsid w:val="00A74209"/>
    <w:rsid w:val="00A850EE"/>
    <w:rsid w:val="00A85309"/>
    <w:rsid w:val="00A87716"/>
    <w:rsid w:val="00A946DA"/>
    <w:rsid w:val="00A97D2D"/>
    <w:rsid w:val="00AA0A32"/>
    <w:rsid w:val="00AA446C"/>
    <w:rsid w:val="00AA62F0"/>
    <w:rsid w:val="00AB1B05"/>
    <w:rsid w:val="00AB1DA9"/>
    <w:rsid w:val="00AB4C02"/>
    <w:rsid w:val="00AB7CEA"/>
    <w:rsid w:val="00AC1AF7"/>
    <w:rsid w:val="00AC43F6"/>
    <w:rsid w:val="00AD3589"/>
    <w:rsid w:val="00AD436E"/>
    <w:rsid w:val="00AD5083"/>
    <w:rsid w:val="00AD783C"/>
    <w:rsid w:val="00AE0094"/>
    <w:rsid w:val="00AE0D5F"/>
    <w:rsid w:val="00AE3249"/>
    <w:rsid w:val="00AE3D52"/>
    <w:rsid w:val="00AF1399"/>
    <w:rsid w:val="00AF1768"/>
    <w:rsid w:val="00AF4106"/>
    <w:rsid w:val="00B0263A"/>
    <w:rsid w:val="00B0271F"/>
    <w:rsid w:val="00B057A7"/>
    <w:rsid w:val="00B07AA2"/>
    <w:rsid w:val="00B114AF"/>
    <w:rsid w:val="00B1198B"/>
    <w:rsid w:val="00B11A1E"/>
    <w:rsid w:val="00B136AC"/>
    <w:rsid w:val="00B15916"/>
    <w:rsid w:val="00B16C82"/>
    <w:rsid w:val="00B25BD9"/>
    <w:rsid w:val="00B27507"/>
    <w:rsid w:val="00B30A33"/>
    <w:rsid w:val="00B331D5"/>
    <w:rsid w:val="00B36F4B"/>
    <w:rsid w:val="00B42489"/>
    <w:rsid w:val="00B4312E"/>
    <w:rsid w:val="00B47004"/>
    <w:rsid w:val="00B5320C"/>
    <w:rsid w:val="00B5610C"/>
    <w:rsid w:val="00B62E41"/>
    <w:rsid w:val="00B62E53"/>
    <w:rsid w:val="00B62F39"/>
    <w:rsid w:val="00B6494A"/>
    <w:rsid w:val="00B73FB9"/>
    <w:rsid w:val="00B7523B"/>
    <w:rsid w:val="00B77DEC"/>
    <w:rsid w:val="00B822B8"/>
    <w:rsid w:val="00B84628"/>
    <w:rsid w:val="00BA6F6D"/>
    <w:rsid w:val="00BB25CD"/>
    <w:rsid w:val="00BB2E37"/>
    <w:rsid w:val="00BC01CF"/>
    <w:rsid w:val="00BC743C"/>
    <w:rsid w:val="00BC7B7A"/>
    <w:rsid w:val="00BD0093"/>
    <w:rsid w:val="00BD40B9"/>
    <w:rsid w:val="00BD4E59"/>
    <w:rsid w:val="00BD61CC"/>
    <w:rsid w:val="00BD7B03"/>
    <w:rsid w:val="00BE0D8B"/>
    <w:rsid w:val="00BE194A"/>
    <w:rsid w:val="00BE4AB2"/>
    <w:rsid w:val="00BF0BDB"/>
    <w:rsid w:val="00BF169C"/>
    <w:rsid w:val="00BF4B41"/>
    <w:rsid w:val="00BF5C4A"/>
    <w:rsid w:val="00C000B9"/>
    <w:rsid w:val="00C001DD"/>
    <w:rsid w:val="00C03EDC"/>
    <w:rsid w:val="00C0469C"/>
    <w:rsid w:val="00C04C71"/>
    <w:rsid w:val="00C05503"/>
    <w:rsid w:val="00C06E3A"/>
    <w:rsid w:val="00C14854"/>
    <w:rsid w:val="00C15F7E"/>
    <w:rsid w:val="00C168C2"/>
    <w:rsid w:val="00C21368"/>
    <w:rsid w:val="00C2286E"/>
    <w:rsid w:val="00C267D1"/>
    <w:rsid w:val="00C34AB8"/>
    <w:rsid w:val="00C34B6D"/>
    <w:rsid w:val="00C34C51"/>
    <w:rsid w:val="00C363F9"/>
    <w:rsid w:val="00C374E1"/>
    <w:rsid w:val="00C41A45"/>
    <w:rsid w:val="00C428BA"/>
    <w:rsid w:val="00C43AA9"/>
    <w:rsid w:val="00C44271"/>
    <w:rsid w:val="00C47BAC"/>
    <w:rsid w:val="00C5002A"/>
    <w:rsid w:val="00C61244"/>
    <w:rsid w:val="00C616C3"/>
    <w:rsid w:val="00C616EE"/>
    <w:rsid w:val="00C6468B"/>
    <w:rsid w:val="00C66724"/>
    <w:rsid w:val="00C71627"/>
    <w:rsid w:val="00C72BB0"/>
    <w:rsid w:val="00C7500B"/>
    <w:rsid w:val="00C874A2"/>
    <w:rsid w:val="00C92B14"/>
    <w:rsid w:val="00C92DDD"/>
    <w:rsid w:val="00C93F01"/>
    <w:rsid w:val="00C93F60"/>
    <w:rsid w:val="00C949E9"/>
    <w:rsid w:val="00CA0FFC"/>
    <w:rsid w:val="00CA2F89"/>
    <w:rsid w:val="00CA3CB7"/>
    <w:rsid w:val="00CB4DC7"/>
    <w:rsid w:val="00CB6411"/>
    <w:rsid w:val="00CC1316"/>
    <w:rsid w:val="00CC1D33"/>
    <w:rsid w:val="00CC2A3F"/>
    <w:rsid w:val="00CC3C31"/>
    <w:rsid w:val="00CC4E47"/>
    <w:rsid w:val="00CC6270"/>
    <w:rsid w:val="00CC6709"/>
    <w:rsid w:val="00CD1013"/>
    <w:rsid w:val="00CD2277"/>
    <w:rsid w:val="00CD36D6"/>
    <w:rsid w:val="00CD678C"/>
    <w:rsid w:val="00CD7CFA"/>
    <w:rsid w:val="00CE087F"/>
    <w:rsid w:val="00CE2494"/>
    <w:rsid w:val="00CF428E"/>
    <w:rsid w:val="00CF49C1"/>
    <w:rsid w:val="00CF5489"/>
    <w:rsid w:val="00CF5C7E"/>
    <w:rsid w:val="00D006F4"/>
    <w:rsid w:val="00D14147"/>
    <w:rsid w:val="00D1451A"/>
    <w:rsid w:val="00D16597"/>
    <w:rsid w:val="00D21251"/>
    <w:rsid w:val="00D2681C"/>
    <w:rsid w:val="00D33647"/>
    <w:rsid w:val="00D34055"/>
    <w:rsid w:val="00D35390"/>
    <w:rsid w:val="00D3542D"/>
    <w:rsid w:val="00D40B96"/>
    <w:rsid w:val="00D410CB"/>
    <w:rsid w:val="00D453B0"/>
    <w:rsid w:val="00D45B94"/>
    <w:rsid w:val="00D51CBF"/>
    <w:rsid w:val="00D56349"/>
    <w:rsid w:val="00D63DD4"/>
    <w:rsid w:val="00D64058"/>
    <w:rsid w:val="00D64435"/>
    <w:rsid w:val="00D65049"/>
    <w:rsid w:val="00D66FDF"/>
    <w:rsid w:val="00D67117"/>
    <w:rsid w:val="00D675AF"/>
    <w:rsid w:val="00D67DAF"/>
    <w:rsid w:val="00D70639"/>
    <w:rsid w:val="00D710B9"/>
    <w:rsid w:val="00D71467"/>
    <w:rsid w:val="00D7269F"/>
    <w:rsid w:val="00D8131D"/>
    <w:rsid w:val="00D837AC"/>
    <w:rsid w:val="00D84D7B"/>
    <w:rsid w:val="00D8640B"/>
    <w:rsid w:val="00D91D41"/>
    <w:rsid w:val="00D9463F"/>
    <w:rsid w:val="00D96661"/>
    <w:rsid w:val="00D97DEB"/>
    <w:rsid w:val="00DA1A68"/>
    <w:rsid w:val="00DA36E5"/>
    <w:rsid w:val="00DA5BBF"/>
    <w:rsid w:val="00DA63CD"/>
    <w:rsid w:val="00DA65AE"/>
    <w:rsid w:val="00DA7D0E"/>
    <w:rsid w:val="00DB0F4F"/>
    <w:rsid w:val="00DB0F54"/>
    <w:rsid w:val="00DB3CCD"/>
    <w:rsid w:val="00DB4E89"/>
    <w:rsid w:val="00DC0A66"/>
    <w:rsid w:val="00DC5FC0"/>
    <w:rsid w:val="00DD000E"/>
    <w:rsid w:val="00DD6CA8"/>
    <w:rsid w:val="00DE14BD"/>
    <w:rsid w:val="00DE33DF"/>
    <w:rsid w:val="00DE5789"/>
    <w:rsid w:val="00DE656C"/>
    <w:rsid w:val="00DE79E8"/>
    <w:rsid w:val="00DF06F4"/>
    <w:rsid w:val="00DF3399"/>
    <w:rsid w:val="00DF397E"/>
    <w:rsid w:val="00DF6A20"/>
    <w:rsid w:val="00E0143F"/>
    <w:rsid w:val="00E07AE5"/>
    <w:rsid w:val="00E10216"/>
    <w:rsid w:val="00E110EE"/>
    <w:rsid w:val="00E1129F"/>
    <w:rsid w:val="00E13A13"/>
    <w:rsid w:val="00E3166D"/>
    <w:rsid w:val="00E366AC"/>
    <w:rsid w:val="00E37AC4"/>
    <w:rsid w:val="00E401BE"/>
    <w:rsid w:val="00E402B1"/>
    <w:rsid w:val="00E40D33"/>
    <w:rsid w:val="00E41761"/>
    <w:rsid w:val="00E42279"/>
    <w:rsid w:val="00E4250A"/>
    <w:rsid w:val="00E5043C"/>
    <w:rsid w:val="00E51833"/>
    <w:rsid w:val="00E540B5"/>
    <w:rsid w:val="00E5484E"/>
    <w:rsid w:val="00E56EA1"/>
    <w:rsid w:val="00E62257"/>
    <w:rsid w:val="00E63F99"/>
    <w:rsid w:val="00E65AF0"/>
    <w:rsid w:val="00E675D6"/>
    <w:rsid w:val="00E7181A"/>
    <w:rsid w:val="00E71E29"/>
    <w:rsid w:val="00E743AB"/>
    <w:rsid w:val="00E75753"/>
    <w:rsid w:val="00E81AC0"/>
    <w:rsid w:val="00E82D8A"/>
    <w:rsid w:val="00E9587E"/>
    <w:rsid w:val="00EA00BC"/>
    <w:rsid w:val="00EA1E33"/>
    <w:rsid w:val="00EA25A4"/>
    <w:rsid w:val="00EA606A"/>
    <w:rsid w:val="00EA6271"/>
    <w:rsid w:val="00EB094C"/>
    <w:rsid w:val="00EB1917"/>
    <w:rsid w:val="00EB3EBA"/>
    <w:rsid w:val="00EB764B"/>
    <w:rsid w:val="00EC4A6B"/>
    <w:rsid w:val="00EC6D1A"/>
    <w:rsid w:val="00EC716F"/>
    <w:rsid w:val="00ED0F3C"/>
    <w:rsid w:val="00ED0F58"/>
    <w:rsid w:val="00EE020C"/>
    <w:rsid w:val="00EE0B02"/>
    <w:rsid w:val="00EE2766"/>
    <w:rsid w:val="00EE4AB0"/>
    <w:rsid w:val="00EE600E"/>
    <w:rsid w:val="00EF03C6"/>
    <w:rsid w:val="00EF5892"/>
    <w:rsid w:val="00EF5C63"/>
    <w:rsid w:val="00EF6015"/>
    <w:rsid w:val="00EF73D6"/>
    <w:rsid w:val="00EF758B"/>
    <w:rsid w:val="00F02DFC"/>
    <w:rsid w:val="00F03189"/>
    <w:rsid w:val="00F04227"/>
    <w:rsid w:val="00F04AD7"/>
    <w:rsid w:val="00F12834"/>
    <w:rsid w:val="00F16BD0"/>
    <w:rsid w:val="00F17F61"/>
    <w:rsid w:val="00F2091C"/>
    <w:rsid w:val="00F20DD0"/>
    <w:rsid w:val="00F216A5"/>
    <w:rsid w:val="00F2504E"/>
    <w:rsid w:val="00F30840"/>
    <w:rsid w:val="00F334B3"/>
    <w:rsid w:val="00F34BE5"/>
    <w:rsid w:val="00F34F15"/>
    <w:rsid w:val="00F470DF"/>
    <w:rsid w:val="00F475A6"/>
    <w:rsid w:val="00F505D5"/>
    <w:rsid w:val="00F5224B"/>
    <w:rsid w:val="00F553A4"/>
    <w:rsid w:val="00F55926"/>
    <w:rsid w:val="00F603A3"/>
    <w:rsid w:val="00F71454"/>
    <w:rsid w:val="00F714E4"/>
    <w:rsid w:val="00F828E2"/>
    <w:rsid w:val="00F83B91"/>
    <w:rsid w:val="00F846F1"/>
    <w:rsid w:val="00F85B88"/>
    <w:rsid w:val="00F90B8F"/>
    <w:rsid w:val="00F9123C"/>
    <w:rsid w:val="00F955EA"/>
    <w:rsid w:val="00F96C0E"/>
    <w:rsid w:val="00F9704A"/>
    <w:rsid w:val="00F97BE6"/>
    <w:rsid w:val="00F97F14"/>
    <w:rsid w:val="00FA2C81"/>
    <w:rsid w:val="00FA6DEA"/>
    <w:rsid w:val="00FA7A95"/>
    <w:rsid w:val="00FC0FF0"/>
    <w:rsid w:val="00FC4B4D"/>
    <w:rsid w:val="00FC6499"/>
    <w:rsid w:val="00FC7479"/>
    <w:rsid w:val="00FD181E"/>
    <w:rsid w:val="00FD216F"/>
    <w:rsid w:val="00FD2C47"/>
    <w:rsid w:val="00FD385C"/>
    <w:rsid w:val="00FD3ACC"/>
    <w:rsid w:val="00FD445E"/>
    <w:rsid w:val="00FE13D9"/>
    <w:rsid w:val="00FE552B"/>
    <w:rsid w:val="00FE5A1A"/>
    <w:rsid w:val="00FE7A88"/>
    <w:rsid w:val="00FF0A76"/>
    <w:rsid w:val="00FF4106"/>
    <w:rsid w:val="00FF4148"/>
    <w:rsid w:val="00FF42FB"/>
    <w:rsid w:val="038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E3FF"/>
  <w15:docId w15:val="{8708A1A7-50AC-4091-BFA3-BE0142B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808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0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04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F6D"/>
  </w:style>
  <w:style w:type="paragraph" w:styleId="Pieddepage">
    <w:name w:val="footer"/>
    <w:basedOn w:val="Normal"/>
    <w:link w:val="PieddepageCar"/>
    <w:uiPriority w:val="99"/>
    <w:unhideWhenUsed/>
    <w:rsid w:val="00BA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F6D"/>
  </w:style>
  <w:style w:type="character" w:styleId="Numrodepage">
    <w:name w:val="page number"/>
    <w:basedOn w:val="Policepardfaut"/>
    <w:uiPriority w:val="99"/>
    <w:semiHidden/>
    <w:unhideWhenUsed/>
    <w:rsid w:val="00BA6F6D"/>
  </w:style>
  <w:style w:type="character" w:customStyle="1" w:styleId="UnresolvedMention">
    <w:name w:val="Unresolved Mention"/>
    <w:basedOn w:val="Policepardfaut"/>
    <w:uiPriority w:val="99"/>
    <w:semiHidden/>
    <w:unhideWhenUsed/>
    <w:rsid w:val="00FA6D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13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A349E-0EE2-FF46-B4E2-121FCF82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1358</Words>
  <Characters>7470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Husson</dc:creator>
  <cp:keywords/>
  <dc:description/>
  <cp:lastModifiedBy>Morgane Le Guillou</cp:lastModifiedBy>
  <cp:revision>47</cp:revision>
  <cp:lastPrinted>2022-06-02T10:30:00Z</cp:lastPrinted>
  <dcterms:created xsi:type="dcterms:W3CDTF">2022-06-03T16:34:00Z</dcterms:created>
  <dcterms:modified xsi:type="dcterms:W3CDTF">2022-06-06T11:24:00Z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645360666</vt:i4>
  </property>
</Properties>
</file>