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4.xml" ContentType="application/vnd.openxmlformats-officedocument.drawingml.chartshapes+xml"/>
  <Override PartName="/word/charts/chart9.xml" ContentType="application/vnd.openxmlformats-officedocument.drawingml.chart+xml"/>
  <Override PartName="/word/drawings/drawing5.xml" ContentType="application/vnd.openxmlformats-officedocument.drawingml.chartshapes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EA6" w:rsidRPr="00CB5EA6" w:rsidRDefault="008621DC" w:rsidP="00CB5EA6">
      <w:pPr>
        <w:spacing w:after="200" w:line="276" w:lineRule="auto"/>
        <w:rPr>
          <w:rFonts w:ascii="Calibri" w:hAnsi="Calibri"/>
          <w:sz w:val="28"/>
          <w:szCs w:val="28"/>
        </w:rPr>
      </w:pPr>
      <w:r w:rsidRPr="002E37A8">
        <w:rPr>
          <w:rFonts w:asciiTheme="minorHAnsi" w:hAnsiTheme="minorHAnsi"/>
          <w:noProof/>
          <w:sz w:val="28"/>
          <w:szCs w:val="28"/>
        </w:rPr>
        <w:drawing>
          <wp:anchor distT="0" distB="0" distL="114300" distR="114300" simplePos="0" relativeHeight="251625984" behindDoc="1" locked="0" layoutInCell="1" allowOverlap="1" wp14:anchorId="242EF036" wp14:editId="37C2202F">
            <wp:simplePos x="0" y="0"/>
            <wp:positionH relativeFrom="column">
              <wp:posOffset>-214630</wp:posOffset>
            </wp:positionH>
            <wp:positionV relativeFrom="paragraph">
              <wp:posOffset>-254000</wp:posOffset>
            </wp:positionV>
            <wp:extent cx="6624000" cy="3255930"/>
            <wp:effectExtent l="0" t="0" r="0" b="0"/>
            <wp:wrapNone/>
            <wp:docPr id="10" name="Image 10" descr="O:\Secretaires\modèles de présentation\Eléments charte graphique IC\Bloc_Couv_Rapports_I+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4" descr="O:\Secretaires\modèles de présentation\Eléments charte graphique IC\Bloc_Couv_Rapports_I+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325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EA6" w:rsidRPr="00CB5EA6" w:rsidRDefault="00CB5EA6" w:rsidP="00CB5EA6">
      <w:pPr>
        <w:jc w:val="both"/>
        <w:rPr>
          <w:rFonts w:ascii="Calibri" w:hAnsi="Calibri"/>
          <w:sz w:val="32"/>
          <w:szCs w:val="32"/>
        </w:rPr>
      </w:pPr>
    </w:p>
    <w:p w:rsidR="00CB5EA6" w:rsidRPr="00CB5EA6" w:rsidRDefault="00CB5EA6" w:rsidP="00CB5EA6">
      <w:pPr>
        <w:jc w:val="both"/>
        <w:rPr>
          <w:rFonts w:ascii="Calibri" w:hAnsi="Calibri"/>
          <w:sz w:val="32"/>
          <w:szCs w:val="32"/>
        </w:rPr>
      </w:pPr>
    </w:p>
    <w:p w:rsidR="00CB5EA6" w:rsidRPr="00CB5EA6" w:rsidRDefault="008621DC" w:rsidP="00CB5EA6">
      <w:pPr>
        <w:jc w:val="both"/>
        <w:rPr>
          <w:rFonts w:ascii="Calibri" w:hAnsi="Calibri"/>
          <w:sz w:val="32"/>
          <w:szCs w:val="32"/>
        </w:rPr>
      </w:pPr>
      <w:r w:rsidRPr="00321450">
        <w:rPr>
          <w:rFonts w:ascii="Calibri" w:hAnsi="Calibri" w:cs="Calibri"/>
          <w:b/>
          <w:iCs/>
          <w:noProof/>
          <w:color w:val="C00000"/>
          <w:sz w:val="72"/>
          <w:szCs w:val="72"/>
        </w:rPr>
        <w:drawing>
          <wp:anchor distT="0" distB="0" distL="114300" distR="114300" simplePos="0" relativeHeight="251624960" behindDoc="0" locked="0" layoutInCell="1" allowOverlap="1">
            <wp:simplePos x="0" y="0"/>
            <wp:positionH relativeFrom="column">
              <wp:posOffset>4627024</wp:posOffset>
            </wp:positionH>
            <wp:positionV relativeFrom="paragraph">
              <wp:posOffset>121617</wp:posOffset>
            </wp:positionV>
            <wp:extent cx="1710690" cy="403225"/>
            <wp:effectExtent l="0" t="0" r="3810" b="0"/>
            <wp:wrapNone/>
            <wp:docPr id="2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90" b="29916"/>
                    <a:stretch/>
                  </pic:blipFill>
                  <pic:spPr bwMode="auto">
                    <a:xfrm>
                      <a:off x="0" y="0"/>
                      <a:ext cx="1710690" cy="40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117B9">
        <w:rPr>
          <w:rFonts w:ascii="Calibri" w:hAnsi="Calibri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2" o:spid="_x0000_s1026" type="#_x0000_t202" style="position:absolute;left:0;text-align:left;margin-left:397.6pt;margin-top:9.45pt;width:111.4pt;height:25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OYytgIAALsFAAAOAAAAZHJzL2Uyb0RvYy54bWysVMlu2zAQvRfoPxC8K1pKWwsiB4llFQXS&#10;BUj6AbREWUQlUiVpy2nRf++Q8pbkUrTVQSA5wzfLe5zrm33foR1TmkuR4/AqwIiJStZcbHL89bH0&#10;Eoy0oaKmnRQsx09M45vF2zfX45CxSLayq5lCACJ0Ng45bo0ZMt/XVct6qq/kwAQYG6l6amCrNn6t&#10;6AjofedHQTD3R6nqQcmKaQ2nxWTEC4ffNKwyn5tGM4O6HENuxv2V+6/t319c02yj6NDy6pAG/Yss&#10;esoFBD1BFdRQtFX8FVTPKyW1bMxVJXtfNg2vmKsBqgmDF9U8tHRgrhZojh5ObdL/D7b6tPuiEK9z&#10;PIsxErQHjh7Z3qA7uUdxZPszDjoDt4cBHM0ezoFnV6se7mX1TSMhly0VG3arlBxbRmvIL7Q3/Yur&#10;E462IOvxo6whDt0a6YD2jept86AdCNCBp6cTNzaXyoYkIYkTMFVgexcmcezI82l2vD0obd4z2SO7&#10;yLEC7h063d1rY7Oh2dHFBhOy5F3n+O/EswNwnE4gNly1NpuFo/NnGqSrZJUQj0TzlUeCovBuyyXx&#10;5mUYz4p3xXJZhL9s3JBkLa9rJmyYo7RC8mfUHUQ+ieIkLi07Xls4m5JWm/WyU2hHQdql+1zPwXJ2&#10;85+n4ZoAtbwoKYxIcBelXjlPYo+UZOalcZB4QZjepfOApKQon5d0zwX795LQmON0Fs0mMZ2TflFb&#10;4L7XtdGs5waGR8f7HCcnJ5pZCa5E7ag1lHfT+qIVNv1zK4DuI9FOsFajk1rNfr0HFKvitayfQLpK&#10;grJAhDDxYNFK9QOjEaZHjvX3LVUMo+6DAPmnISF23LgNmcURbNSlZX1poaICqBwbjKbl0kwjajso&#10;vmkh0vTghLyFJ9Nwp+ZzVoeHBhPCFXWYZnYEXe6d13nmLn4DAAD//wMAUEsDBBQABgAIAAAAIQAN&#10;FC0C3gAAAAoBAAAPAAAAZHJzL2Rvd25yZXYueG1sTI/LTsMwEEX3SP0Hayqxo3YqWpIQp6qK2IIo&#10;D4mdG0+TiHgcxW4T/p7pii5H9+jOucVmcp044xBaTxqShQKBVHnbUq3h4/35LgURoiFrOk+o4RcD&#10;bMrZTWFy60d6w/M+1oJLKORGQxNjn0sZqgadCQvfI3F29IMzkc+hlnYwI5e7Ti6VWktnWuIPjelx&#10;12D1sz85DZ8vx++ve/VaP7lVP/pJSXKZ1Pp2Pm0fQUSc4j8MF31Wh5KdDv5ENohOw0O2WjLKQZqB&#10;uAAqSXndQcM6S0CWhbyeUP4BAAD//wMAUEsBAi0AFAAGAAgAAAAhALaDOJL+AAAA4QEAABMAAAAA&#10;AAAAAAAAAAAAAAAAAFtDb250ZW50X1R5cGVzXS54bWxQSwECLQAUAAYACAAAACEAOP0h/9YAAACU&#10;AQAACwAAAAAAAAAAAAAAAAAvAQAAX3JlbHMvLnJlbHNQSwECLQAUAAYACAAAACEAGjTmMrYCAAC7&#10;BQAADgAAAAAAAAAAAAAAAAAuAgAAZHJzL2Uyb0RvYy54bWxQSwECLQAUAAYACAAAACEADRQtAt4A&#10;AAAKAQAADwAAAAAAAAAAAAAAAAAQBQAAZHJzL2Rvd25yZXYueG1sUEsFBgAAAAAEAAQA8wAAABsG&#10;AAAAAA==&#10;" filled="f" stroked="f">
            <v:textbox>
              <w:txbxContent>
                <w:p w:rsidR="006A2B33" w:rsidRPr="00C15434" w:rsidRDefault="006A2B33" w:rsidP="00CB5EA6">
                  <w:pPr>
                    <w:jc w:val="right"/>
                    <w:rPr>
                      <w:rFonts w:ascii="Calibri" w:hAnsi="Calibri"/>
                      <w:color w:val="FFFFFF" w:themeColor="background1"/>
                    </w:rPr>
                  </w:pPr>
                  <w:r>
                    <w:rPr>
                      <w:rFonts w:ascii="Calibri" w:hAnsi="Calibri"/>
                      <w:color w:val="FFFFFF" w:themeColor="background1"/>
                    </w:rPr>
                    <w:t>Avril 2019</w:t>
                  </w:r>
                </w:p>
              </w:txbxContent>
            </v:textbox>
          </v:shape>
        </w:pict>
      </w:r>
    </w:p>
    <w:p w:rsidR="00CB5EA6" w:rsidRPr="00CB5EA6" w:rsidRDefault="00CB5EA6" w:rsidP="00CB5EA6">
      <w:pPr>
        <w:jc w:val="both"/>
        <w:rPr>
          <w:rFonts w:ascii="Calibri" w:hAnsi="Calibri"/>
          <w:sz w:val="32"/>
          <w:szCs w:val="32"/>
        </w:rPr>
      </w:pPr>
    </w:p>
    <w:p w:rsidR="00CB5EA6" w:rsidRPr="00CB5EA6" w:rsidRDefault="00CB5EA6" w:rsidP="00CB5EA6">
      <w:pPr>
        <w:jc w:val="both"/>
        <w:rPr>
          <w:rFonts w:ascii="Calibri" w:hAnsi="Calibri"/>
          <w:sz w:val="32"/>
          <w:szCs w:val="32"/>
        </w:rPr>
      </w:pPr>
    </w:p>
    <w:p w:rsidR="00CB5EA6" w:rsidRPr="00CB5EA6" w:rsidRDefault="007117B9" w:rsidP="00CB5EA6">
      <w:pPr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noProof/>
          <w:sz w:val="32"/>
          <w:szCs w:val="32"/>
        </w:rPr>
        <w:pict>
          <v:shape id="Text Box 71" o:spid="_x0000_s1027" type="#_x0000_t202" style="position:absolute;left:0;text-align:left;margin-left:160.05pt;margin-top:6.15pt;width:362.85pt;height:107.2pt;z-index:2516505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coguwIAAMM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7jFCNBe+jRA9sbdCv3aB7a+oyDzsDtfgBHs4dz6LPjqoc7WX3VSMhlS8WG3Sglx5bRGvJzN/2T&#10;qxOOtiDr8YOsIQ7dGumA9o3qbfGgHAjQoU+Px97YXCo4JLMgCdMYowps4eUsJMR1z6fZ4fqgtHnH&#10;ZI/sIscKmu/g6e5OGyACrgcXG03IknedE0Anzg7AcTqB4HDV2mwarp8/0iBdJauEeCSarTwSFIV3&#10;Uy6JNyvDeVxcFstlEf60cUOStbyumbBhDtoKyZ/17knlkyqO6tKy47WFsylptVkvO4V2FLRdus+2&#10;C5I/cfPP03Bm4PKCUhiR4DZKvXKWzD1SkthL50HiBWF6m84CkpKiPKd0xwX7d0pozHEaR/Gkpt9y&#10;C9z3mhvNem5genS8z3FydKKZ1eBK1K61hvJuWp+Uwqb/XAqo2KHRTrFWpJNczX69d4/j+BDWsn4E&#10;CSsJAgOdwuSDRSvVd4xGmCI51t+2VDGMuvcCnkHqZIqM25B4HsEddWpZn1qoqAAqxwajabk006ja&#10;DopvWog0PTwhb+DpNNyJ2r6xKStgZDcwKRy3p6lmR9Hp3nk9z97FLwAAAP//AwBQSwMEFAAGAAgA&#10;AAAhALlUqcDeAAAACwEAAA8AAABkcnMvZG93bnJldi54bWxMj8FOwzAQRO9I/QdrkbhRm7SpmpBN&#10;VYG4gmgBiZsbb5OIeB3FbhP+HvdEj6MZzbwpNpPtxJkG3zpGeJgrEMSVMy3XCB/7l/s1CB80G905&#10;JoRf8rApZzeFzo0b+Z3Ou1CLWMI+1whNCH0upa8astrPXU8cvaMbrA5RDrU0gx5jue1kotRKWt1y&#10;XGh0T08NVT+7k0X4fD1+fy3VW/1s0350k5JsM4l4dzttH0EEmsJ/GC74ER3KyHRwJzZedAhJto7o&#10;AWGRZiAuAZUsUxCHaKVqAbIs5PWH8g8AAP//AwBQSwECLQAUAAYACAAAACEAtoM4kv4AAADhAQAA&#10;EwAAAAAAAAAAAAAAAAAAAAAAW0NvbnRlbnRfVHlwZXNdLnhtbFBLAQItABQABgAIAAAAIQA4/SH/&#10;1gAAAJQBAAALAAAAAAAAAAAAAAAAAC8BAABfcmVscy8ucmVsc1BLAQItABQABgAIAAAAIQClncog&#10;uwIAAMMFAAAOAAAAAAAAAAAAAAAAAC4CAABkcnMvZTJvRG9jLnhtbFBLAQItABQABgAIAAAAIQC5&#10;VKnA3gAAAAsBAAAPAAAAAAAAAAAAAAAAABUFAABkcnMvZG93bnJldi54bWxQSwUGAAAAAAQABADz&#10;AAAAIAYAAAAA&#10;" filled="f" stroked="f">
            <v:textbox>
              <w:txbxContent>
                <w:p w:rsidR="006A2B33" w:rsidRPr="008621DC" w:rsidRDefault="006A2B33" w:rsidP="00CB5EA6">
                  <w:pPr>
                    <w:rPr>
                      <w:rFonts w:ascii="Calibri" w:hAnsi="Calibri"/>
                      <w:b/>
                      <w:color w:val="C00000"/>
                      <w:sz w:val="40"/>
                      <w:szCs w:val="40"/>
                    </w:rPr>
                  </w:pPr>
                  <w:r w:rsidRPr="008621DC">
                    <w:rPr>
                      <w:rFonts w:ascii="Calibri" w:hAnsi="Calibri"/>
                      <w:b/>
                      <w:color w:val="C00000"/>
                      <w:sz w:val="40"/>
                      <w:szCs w:val="40"/>
                    </w:rPr>
                    <w:t>NOTE DE CONJONCTURE SUR LE LIVRE</w:t>
                  </w:r>
                </w:p>
                <w:p w:rsidR="006A2B33" w:rsidRPr="00CB5EA6" w:rsidRDefault="006A2B33" w:rsidP="00CB5EA6">
                  <w:pPr>
                    <w:rPr>
                      <w:rFonts w:ascii="Calibri" w:hAnsi="Calibri"/>
                      <w:color w:val="6E6E6E"/>
                      <w:sz w:val="40"/>
                      <w:szCs w:val="40"/>
                    </w:rPr>
                  </w:pPr>
                  <w:r w:rsidRPr="00CB5EA6">
                    <w:rPr>
                      <w:rFonts w:ascii="Calibri" w:hAnsi="Calibri"/>
                      <w:color w:val="6E6E6E"/>
                      <w:sz w:val="40"/>
                      <w:szCs w:val="40"/>
                    </w:rPr>
                    <w:t>Baromètre trimestriel</w:t>
                  </w:r>
                </w:p>
              </w:txbxContent>
            </v:textbox>
          </v:shape>
        </w:pict>
      </w:r>
    </w:p>
    <w:p w:rsidR="00CB5EA6" w:rsidRPr="00CB5EA6" w:rsidRDefault="00CB5EA6" w:rsidP="00CB5EA6">
      <w:pPr>
        <w:jc w:val="both"/>
        <w:rPr>
          <w:rFonts w:ascii="Calibri" w:hAnsi="Calibri"/>
          <w:sz w:val="32"/>
          <w:szCs w:val="32"/>
        </w:rPr>
      </w:pPr>
    </w:p>
    <w:p w:rsidR="00CB5EA6" w:rsidRPr="00CB5EA6" w:rsidRDefault="00CB5EA6" w:rsidP="00CB5EA6">
      <w:pPr>
        <w:jc w:val="both"/>
        <w:rPr>
          <w:rFonts w:ascii="Calibri" w:hAnsi="Calibri"/>
          <w:sz w:val="32"/>
          <w:szCs w:val="32"/>
        </w:rPr>
      </w:pPr>
    </w:p>
    <w:p w:rsidR="00CB5EA6" w:rsidRPr="00CB5EA6" w:rsidRDefault="007117B9" w:rsidP="00CB5EA6">
      <w:pPr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noProof/>
          <w:sz w:val="32"/>
          <w:szCs w:val="32"/>
        </w:rPr>
        <w:pict>
          <v:shape id="Text Box 75" o:spid="_x0000_s1029" type="#_x0000_t202" style="position:absolute;left:0;text-align:left;margin-left:184.3pt;margin-top:17.85pt;width:314pt;height:27pt;z-index:251652608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hItvAIAAMI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pyFGgnZQo0e2N+hO7tEstvkZep2C2kMPimYP71BnF6vu72X5XSMhlw0VG3arlBwaRivwL7Q//Yuv&#10;I462IOvhk6zADt0a6YD2teps8iAdCNChTk+n2lhfSngkk2lCJjFGJcgmJEoCVzyfpsffvdLmA5Md&#10;socMK6i9Q6e7e22sNzQ9qlhjQha8bV39W/HiARTHF7ANX63MeuHK+ZwEyWq+mhOPRNOVR4I8926L&#10;JfGmRTiL80m+XObhL2s3JGnDq4oJa+ZIrZD8WekOJB9JcSKXli2vLJx1SavNetkqtKNA7cItl3OQ&#10;nNX8l264JEAsr0IKIxLcRYlXTOczjxQk9pJZMPeCMLlLpgFJSF68DOmeC/bvIaEhw0kcxSOZzk6/&#10;ii1w621sNO24geHR8i7D85MSTS0FV6JypTWUt+P5IhXW/XMqoNzHQjvCWo6ObDX79d71xuTYB2tZ&#10;PQGDlQSCAU1h8MGhkeonRgMMkQzrH1uqGEbtRwFdkISE2KnjLiSeRXBRl5L1pYSKEqAybDAaj0sz&#10;Tqptr/imAUtj3wl5C51Tc0dq22KjV4d+g0HhYjsMNTuJLu9O6zx6F78BAAD//wMAUEsDBBQABgAI&#10;AAAAIQBdufVI3QAAAAkBAAAPAAAAZHJzL2Rvd25yZXYueG1sTI/LTsMwEEX3SPyDNUjsqE2gaRPi&#10;VAjEFkQfSOzceJpExOModpvw952uYDm6R/eeKVaT68QJh9B60nA/UyCQKm9bqjVsN293SxAhGrKm&#10;84QafjHAqry+Kkxu/UifeFrHWnAJhdxoaGLscylD1aAzYeZ7JM4OfnAm8jnU0g5m5HLXyUSpVDrT&#10;Ei80pseXBquf9dFp2L0fvr8e1Uf96ub96CclyWVS69ub6fkJRMQp/sFw0Wd1KNlp749kg+g0PKjl&#10;nFEO0gQEA1mWpiD2GhYqAVkW8v8H5RkAAP//AwBQSwECLQAUAAYACAAAACEAtoM4kv4AAADhAQAA&#10;EwAAAAAAAAAAAAAAAAAAAAAAW0NvbnRlbnRfVHlwZXNdLnhtbFBLAQItABQABgAIAAAAIQA4/SH/&#10;1gAAAJQBAAALAAAAAAAAAAAAAAAAAC8BAABfcmVscy8ucmVsc1BLAQItABQABgAIAAAAIQCexhIt&#10;vAIAAMIFAAAOAAAAAAAAAAAAAAAAAC4CAABkcnMvZTJvRG9jLnhtbFBLAQItABQABgAIAAAAIQBd&#10;ufVI3QAAAAkBAAAPAAAAAAAAAAAAAAAAABYFAABkcnMvZG93bnJldi54bWxQSwUGAAAAAAQABADz&#10;AAAAIAYAAAAA&#10;" filled="f" stroked="f">
            <v:textbox>
              <w:txbxContent>
                <w:p w:rsidR="006A2B33" w:rsidRPr="00CB5EA6" w:rsidRDefault="006A2B33" w:rsidP="00CB5EA6">
                  <w:pPr>
                    <w:jc w:val="right"/>
                    <w:rPr>
                      <w:rFonts w:ascii="Calibri" w:hAnsi="Calibri"/>
                      <w:color w:val="808080" w:themeColor="background1" w:themeShade="80"/>
                      <w:sz w:val="26"/>
                      <w:szCs w:val="26"/>
                    </w:rPr>
                  </w:pPr>
                  <w:r>
                    <w:rPr>
                      <w:rFonts w:ascii="Calibri" w:hAnsi="Calibri"/>
                      <w:color w:val="808080" w:themeColor="background1" w:themeShade="80"/>
                      <w:sz w:val="26"/>
                      <w:szCs w:val="26"/>
                    </w:rPr>
                    <w:t>2</w:t>
                  </w:r>
                  <w:r w:rsidRPr="0003005B">
                    <w:rPr>
                      <w:rFonts w:ascii="Calibri" w:hAnsi="Calibri"/>
                      <w:color w:val="808080" w:themeColor="background1" w:themeShade="80"/>
                      <w:sz w:val="26"/>
                      <w:szCs w:val="26"/>
                      <w:vertAlign w:val="superscript"/>
                    </w:rPr>
                    <w:t>ème</w:t>
                  </w:r>
                  <w:r>
                    <w:rPr>
                      <w:rFonts w:ascii="Calibri" w:hAnsi="Calibri"/>
                      <w:color w:val="808080" w:themeColor="background1" w:themeShade="80"/>
                      <w:sz w:val="26"/>
                      <w:szCs w:val="26"/>
                    </w:rPr>
                    <w:t xml:space="preserve"> trimestre 2020</w:t>
                  </w:r>
                </w:p>
                <w:p w:rsidR="006A2B33" w:rsidRPr="00BA1747" w:rsidRDefault="006A2B33" w:rsidP="00CB5EA6">
                  <w:pPr>
                    <w:jc w:val="right"/>
                    <w:rPr>
                      <w:rFonts w:ascii="Calibri" w:hAnsi="Calibri"/>
                      <w:color w:val="404040" w:themeColor="text1" w:themeTint="BF"/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:rsidR="00CB5EA6" w:rsidRPr="00CB5EA6" w:rsidRDefault="00CB5EA6" w:rsidP="00CB5EA6">
      <w:pPr>
        <w:jc w:val="both"/>
        <w:rPr>
          <w:rFonts w:ascii="Calibri" w:hAnsi="Calibri"/>
          <w:sz w:val="32"/>
          <w:szCs w:val="32"/>
        </w:rPr>
      </w:pPr>
    </w:p>
    <w:p w:rsidR="00CB5EA6" w:rsidRPr="00CB5EA6" w:rsidRDefault="007117B9" w:rsidP="00CB5EA6">
      <w:pPr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noProof/>
          <w:sz w:val="32"/>
          <w:szCs w:val="32"/>
        </w:rPr>
        <w:pict>
          <v:shape id="Zone de texte 2" o:spid="_x0000_s1028" type="#_x0000_t202" style="position:absolute;left:0;text-align:left;margin-left:511.5pt;margin-top:14.25pt;width:25.35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K6KMgIAADkEAAAOAAAAZHJzL2Uyb0RvYy54bWysU01vGyEQvVfqf0Dc6/3oOolXXkepU1eV&#10;0g8p7aU3DKwXlWUoEO86v74Da7tWeqvKAQEDjzfvzSxvx16TvXRegWloMcspkYaDUGbX0O/fNm9u&#10;KPGBGcE0GNnQg/T0dvX61XKwtSyhAy2kIwhifD3YhnYh2DrLPO9kz/wMrDQYbMH1LODW7TLh2IDo&#10;vc7KPL/KBnDCOuDSezy9n4J0lfDbVvLwpW29DEQ3FLmFNLs0b+OcrZas3jlmO8WPNNg/sOiZMvjp&#10;GeqeBUaenPoLqlfcgYc2zDj0GbSt4jLlgNkU+YtsHjtmZcoFxfH2LJP/f7D88/6rI0o0tCyuKTGs&#10;R5N+oFVESBLkGCQpo0iD9TXefbR4O4zvYESzU8LePgD/6YmBdcfMTt45B0MnmUCSRXyZXTydcHwE&#10;2Q6fQOBf7ClAAhpb10cFUROC6GjW4WwQ8iAcD9+WxaKaU8IxVFR5dVUmBzNWn15b58MHCT2Ji4Y6&#10;LICEzvYPPkQ2rD5diZ950EpslNZpc/Br7cieYa1giQkYKNHMBzxs6CaNlNCLZ9qQoaGLeTlPPxmI&#10;eKmuehWwuLXqG3qTxzGVW1TnvRHpSmBKT2tkps1RrqjQpFUYt+Nkz8mFLYgD6udgqmXsPVx04J4p&#10;GbCOG+p/PTEnkfpHgx4siqqKhZ821fwaFSPuMrK9jDDDEaqhgZJpuQ6pWZI89g692qgkYzR1YnKk&#10;jPWZ1D32UmyAy3269afjV78BAAD//wMAUEsDBBQABgAIAAAAIQCa1W4D3wAAAAwBAAAPAAAAZHJz&#10;L2Rvd25yZXYueG1sTI/BTsMwEETvSPyDtUjcqE0KdRriVCgCIXEjcOnNjZckIl5HttMGvh73BMeZ&#10;Hc2+KXeLHdkRfRgcKbhdCWBIrTMDdQo+3p9vcmAhajJ6dIQKvjHArrq8KHVh3Ine8NjEjqUSCoVW&#10;0Mc4FZyHtkerw8pNSOn26bzVMUnfceP1KZXbkWdCbLjVA6UPvZ6w7rH9amarYKpfhH3yOP/IV5zz&#10;TVbva9kodX21PD4Ai7jEvzCc8RM6VInp4GYygY1Ji2ydxkQFWX4P7JwQci2BHZJzt5XAq5L/H1H9&#10;AgAA//8DAFBLAQItABQABgAIAAAAIQC2gziS/gAAAOEBAAATAAAAAAAAAAAAAAAAAAAAAABbQ29u&#10;dGVudF9UeXBlc10ueG1sUEsBAi0AFAAGAAgAAAAhADj9If/WAAAAlAEAAAsAAAAAAAAAAAAAAAAA&#10;LwEAAF9yZWxzLy5yZWxzUEsBAi0AFAAGAAgAAAAhAMCUrooyAgAAOQQAAA4AAAAAAAAAAAAAAAAA&#10;LgIAAGRycy9lMm9Eb2MueG1sUEsBAi0AFAAGAAgAAAAhAJrVbgPfAAAADAEAAA8AAAAAAAAAAAAA&#10;AAAAjAQAAGRycy9kb3ducmV2LnhtbFBLBQYAAAAABAAEAPMAAACYBQAAAAA=&#10;" fillcolor="window" stroked="f">
            <v:textbox style="mso-fit-shape-to-text:t">
              <w:txbxContent>
                <w:p w:rsidR="006A2B33" w:rsidRDefault="006A2B33" w:rsidP="00CB5EA6"/>
              </w:txbxContent>
            </v:textbox>
            <w10:wrap type="square"/>
          </v:shape>
        </w:pict>
      </w:r>
    </w:p>
    <w:p w:rsidR="00CB5EA6" w:rsidRPr="00CB5EA6" w:rsidRDefault="007117B9" w:rsidP="00CB5EA6">
      <w:pPr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noProof/>
          <w:sz w:val="32"/>
          <w:szCs w:val="32"/>
        </w:rPr>
        <w:pict>
          <v:rect id="Rectangle 2269" o:spid="_x0000_s1048" style="position:absolute;left:0;text-align:left;margin-left:511.75pt;margin-top:8.45pt;width:12.55pt;height:548.1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Go3ZwIAAMcEAAAOAAAAZHJzL2Uyb0RvYy54bWysVFFP2zAQfp+0/2D5faQppaMRKapAnSYh&#10;QIOJ58NxmkiO7dlu0+7X77OTAmN7msaDufNd7r77/F0vLvedYjvpfGt0yfOTCWdSC1O1elPy74/r&#10;T+ec+UC6ImW0LPlBen65/PjhoreFnJrGqEo6hiLaF70teROCLbLMi0Z25E+MlRrB2riOAly3ySpH&#10;Pap3KptOJvOsN66yzgjpPW6vhyBfpvp1LUW4q2svA1MlB7aQTpfO53hmywsqNo5s04oRBv0Dio5a&#10;jaYvpa4pENu69o9SXSuc8aYOJ8J0manrVsg0A6bJJ++meWjIyjQLyPH2hSb//8qK2929Y21V8ul0&#10;vuBMU4dX+gbeSG+UZOkWJPXWF8h9sPdu9DzMOPG+dl38j1nYPhF7eCFW7gMTuMzPFrNzKEEgNF/M&#10;89P8NDKfvX5tnQ9fpOlYNEruACDxSbsbH4bUY0ps5o1qq3WrVHIO/ko5tiO8MaRRmZ4zRT7gsuTr&#10;9Dd2++0zpVmPsc9mEwhDEMRXKwowOws6vN5wRmoDVYvgEhZtYkeAoSJiuSbfDE1T2bGF0jEuk/RG&#10;6JG7ga1oPZvqAMqdGbTorVi3qHYDwPfkID6gwUKFOxy1MoBoRouzxriff7uP+dAEopz1EDPg/9iS&#10;k+Dhq4ZaFvlsFtWfnNnZ5ykc9zby/Dait92VAZc5VteKZMb8oI5m7Uz3hL1bxa4IkRboPRA1Oldh&#10;WDJsrpCrVUqD4i2FG/1gRSx+5PFx/0TOjg8fIJlbcxQ+Fe/ef8iNX2qz2gZTt0kcr7xCVNHBtiR5&#10;jZsd1/Gtn7Jef3+WvwAAAP//AwBQSwMEFAAGAAgAAAAhACivNF3dAAAADQEAAA8AAABkcnMvZG93&#10;bnJldi54bWxMj0FPhDAQhe8m/odmTLy5LaBkRcrGmOjJg6LxPNBayNKWtF3Af+/sSW/vZb68ea8+&#10;bHZiiw5x9E5CthPAtOu9Gp2R8PnxfLMHFhM6hZN3WsKPjnBoLi9qrJRf3bte2mQYhbhYoYQhpbni&#10;PPaDthh3ftaObt8+WExkg+Eq4ErhduK5ECW3ODr6MOCsnwbdH9uTlbC8Zm+dKr6Opn1JJqzYTQaD&#10;lNdX2+MDsKS39AfDuT5Vh4Y6df7kVGQTeZEXd8SSKu+BnQlxuy+BdaSyrMiBNzX/v6L5BQAA//8D&#10;AFBLAQItABQABgAIAAAAIQC2gziS/gAAAOEBAAATAAAAAAAAAAAAAAAAAAAAAABbQ29udGVudF9U&#10;eXBlc10ueG1sUEsBAi0AFAAGAAgAAAAhADj9If/WAAAAlAEAAAsAAAAAAAAAAAAAAAAALwEAAF9y&#10;ZWxzLy5yZWxzUEsBAi0AFAAGAAgAAAAhAGjkajdnAgAAxwQAAA4AAAAAAAAAAAAAAAAALgIAAGRy&#10;cy9lMm9Eb2MueG1sUEsBAi0AFAAGAAgAAAAhACivNF3dAAAADQEAAA8AAAAAAAAAAAAAAAAAwQQA&#10;AGRycy9kb3ducmV2LnhtbFBLBQYAAAAABAAEAPMAAADLBQAAAAA=&#10;" fillcolor="window" stroked="f" strokeweight="2pt"/>
        </w:pict>
      </w:r>
    </w:p>
    <w:p w:rsidR="00CB5EA6" w:rsidRPr="00CB5EA6" w:rsidRDefault="00CB5EA6" w:rsidP="00CB5EA6">
      <w:pPr>
        <w:jc w:val="both"/>
        <w:rPr>
          <w:rFonts w:ascii="Calibri" w:hAnsi="Calibri"/>
          <w:sz w:val="32"/>
          <w:szCs w:val="32"/>
        </w:rPr>
      </w:pPr>
    </w:p>
    <w:p w:rsidR="00CB5EA6" w:rsidRPr="00CB5EA6" w:rsidRDefault="00CB5EA6" w:rsidP="00CB5EA6">
      <w:pPr>
        <w:jc w:val="both"/>
        <w:rPr>
          <w:rFonts w:ascii="Calibri" w:hAnsi="Calibri"/>
          <w:sz w:val="32"/>
          <w:szCs w:val="32"/>
        </w:rPr>
      </w:pPr>
    </w:p>
    <w:p w:rsidR="00CB5EA6" w:rsidRPr="00CB5EA6" w:rsidRDefault="00CB5EA6">
      <w:pPr>
        <w:rPr>
          <w:rFonts w:ascii="Calibri" w:hAnsi="Calibri"/>
          <w:b/>
          <w:sz w:val="40"/>
          <w:szCs w:val="40"/>
        </w:rPr>
      </w:pPr>
    </w:p>
    <w:p w:rsidR="00CB5EA6" w:rsidRPr="00CB5EA6" w:rsidRDefault="00CB5EA6">
      <w:pPr>
        <w:rPr>
          <w:rFonts w:ascii="Calibri" w:hAnsi="Calibri"/>
          <w:b/>
          <w:sz w:val="40"/>
          <w:szCs w:val="40"/>
        </w:rPr>
      </w:pPr>
    </w:p>
    <w:p w:rsidR="00CB5EA6" w:rsidRPr="00CB5EA6" w:rsidRDefault="00613DAE">
      <w:pPr>
        <w:rPr>
          <w:rFonts w:ascii="Calibri" w:hAnsi="Calibri"/>
          <w:b/>
          <w:sz w:val="40"/>
          <w:szCs w:val="40"/>
        </w:rPr>
      </w:pPr>
      <w:r>
        <w:rPr>
          <w:rFonts w:ascii="Calibri" w:hAnsi="Calibri"/>
          <w:b/>
          <w:sz w:val="40"/>
          <w:szCs w:val="40"/>
        </w:rPr>
        <w:t xml:space="preserve"> </w:t>
      </w:r>
      <w:r w:rsidR="00054C2E">
        <w:rPr>
          <w:rFonts w:ascii="Calibri" w:hAnsi="Calibri"/>
          <w:b/>
          <w:sz w:val="40"/>
          <w:szCs w:val="40"/>
        </w:rPr>
        <w:t xml:space="preserve"> </w:t>
      </w:r>
    </w:p>
    <w:p w:rsidR="00CB5EA6" w:rsidRPr="00CB5EA6" w:rsidRDefault="00CB5EA6">
      <w:pPr>
        <w:rPr>
          <w:rFonts w:ascii="Calibri" w:hAnsi="Calibri"/>
          <w:b/>
          <w:sz w:val="40"/>
          <w:szCs w:val="40"/>
        </w:rPr>
      </w:pPr>
    </w:p>
    <w:p w:rsidR="00CB5EA6" w:rsidRPr="00CB5EA6" w:rsidRDefault="00CB5EA6">
      <w:pPr>
        <w:rPr>
          <w:rFonts w:ascii="Calibri" w:hAnsi="Calibri"/>
          <w:b/>
          <w:sz w:val="40"/>
          <w:szCs w:val="40"/>
        </w:rPr>
      </w:pPr>
    </w:p>
    <w:p w:rsidR="00CB5EA6" w:rsidRDefault="00CB5EA6">
      <w:pPr>
        <w:rPr>
          <w:rFonts w:ascii="Calibri" w:hAnsi="Calibri"/>
          <w:b/>
          <w:color w:val="FFFFFF"/>
          <w:sz w:val="40"/>
          <w:szCs w:val="40"/>
        </w:rPr>
      </w:pPr>
      <w:r>
        <w:rPr>
          <w:rFonts w:ascii="Calibri" w:hAnsi="Calibri"/>
          <w:b/>
          <w:color w:val="FFFFFF"/>
          <w:sz w:val="40"/>
          <w:szCs w:val="40"/>
        </w:rPr>
        <w:br w:type="page"/>
      </w:r>
    </w:p>
    <w:p w:rsidR="00FE08D4" w:rsidRPr="00321450" w:rsidRDefault="00FE08D4" w:rsidP="00FE08D4">
      <w:pPr>
        <w:rPr>
          <w:rFonts w:ascii="Calibri" w:hAnsi="Calibri" w:cs="Calibri"/>
          <w:b/>
          <w:color w:val="005377"/>
          <w:sz w:val="36"/>
          <w:szCs w:val="36"/>
        </w:rPr>
      </w:pPr>
      <w:r>
        <w:rPr>
          <w:rFonts w:ascii="Calibri" w:hAnsi="Calibri" w:cs="Calibri"/>
          <w:b/>
          <w:color w:val="005377"/>
          <w:sz w:val="36"/>
          <w:szCs w:val="36"/>
        </w:rPr>
        <w:lastRenderedPageBreak/>
        <w:t>I.</w:t>
      </w:r>
      <w:r w:rsidRPr="00321450">
        <w:rPr>
          <w:rFonts w:ascii="Calibri" w:hAnsi="Calibri" w:cs="Calibri"/>
          <w:b/>
          <w:color w:val="005377"/>
          <w:sz w:val="36"/>
          <w:szCs w:val="36"/>
        </w:rPr>
        <w:t xml:space="preserve"> LA CONJONCTURE DU LIVRE</w:t>
      </w:r>
    </w:p>
    <w:p w:rsidR="00FE08D4" w:rsidRDefault="00FE08D4" w:rsidP="00FE08D4">
      <w:pPr>
        <w:rPr>
          <w:noProof/>
        </w:rPr>
      </w:pPr>
    </w:p>
    <w:p w:rsidR="00FE08D4" w:rsidRPr="00321450" w:rsidRDefault="00FE08D4" w:rsidP="00FE08D4">
      <w:pPr>
        <w:tabs>
          <w:tab w:val="left" w:pos="284"/>
        </w:tabs>
        <w:spacing w:line="360" w:lineRule="atLeast"/>
        <w:jc w:val="both"/>
        <w:rPr>
          <w:rFonts w:ascii="Calibri" w:hAnsi="Calibri" w:cs="Calibri"/>
          <w:b/>
          <w:color w:val="009EE3"/>
          <w:sz w:val="32"/>
          <w:szCs w:val="32"/>
        </w:rPr>
      </w:pPr>
      <w:r w:rsidRPr="00321450">
        <w:rPr>
          <w:rFonts w:ascii="Calibri" w:hAnsi="Calibri" w:cs="Calibri"/>
          <w:b/>
          <w:color w:val="009EE3"/>
          <w:sz w:val="32"/>
          <w:szCs w:val="32"/>
        </w:rPr>
        <w:tab/>
        <w:t>A</w:t>
      </w:r>
      <w:r>
        <w:rPr>
          <w:rFonts w:ascii="Calibri" w:hAnsi="Calibri" w:cs="Calibri"/>
          <w:b/>
          <w:color w:val="009EE3"/>
          <w:sz w:val="32"/>
          <w:szCs w:val="32"/>
        </w:rPr>
        <w:t xml:space="preserve"> </w:t>
      </w:r>
      <w:r w:rsidRPr="00321450">
        <w:rPr>
          <w:rFonts w:ascii="Calibri" w:hAnsi="Calibri" w:cs="Calibri"/>
          <w:b/>
          <w:color w:val="009EE3"/>
          <w:sz w:val="32"/>
          <w:szCs w:val="32"/>
        </w:rPr>
        <w:t xml:space="preserve">- LES VENTES TOUS SECTEURS CONFONDUS </w:t>
      </w:r>
    </w:p>
    <w:p w:rsidR="00FE08D4" w:rsidRDefault="00FE08D4" w:rsidP="00FE08D4">
      <w:pPr>
        <w:rPr>
          <w:rFonts w:ascii="Calibri" w:hAnsi="Calibri" w:cs="Calibri"/>
          <w:b/>
          <w:sz w:val="14"/>
        </w:rPr>
      </w:pPr>
    </w:p>
    <w:p w:rsidR="00FE08D4" w:rsidRPr="00CB5EA6" w:rsidRDefault="00FE08D4" w:rsidP="00FE08D4">
      <w:pPr>
        <w:jc w:val="center"/>
        <w:rPr>
          <w:rFonts w:ascii="Calibri" w:hAnsi="Calibri" w:cs="Calibri"/>
          <w:b/>
          <w:color w:val="005377"/>
          <w:sz w:val="24"/>
        </w:rPr>
      </w:pPr>
      <w:r w:rsidRPr="00CB5EA6">
        <w:rPr>
          <w:rFonts w:ascii="Calibri" w:hAnsi="Calibri" w:cs="Calibri"/>
          <w:b/>
          <w:color w:val="005377"/>
          <w:sz w:val="24"/>
        </w:rPr>
        <w:t>Ev</w:t>
      </w:r>
      <w:r w:rsidRPr="00C9213B">
        <w:rPr>
          <w:rFonts w:ascii="Calibri" w:hAnsi="Calibri" w:cs="Calibri"/>
          <w:b/>
          <w:color w:val="005377"/>
          <w:sz w:val="24"/>
        </w:rPr>
        <w:t xml:space="preserve">olution </w:t>
      </w:r>
      <w:r w:rsidRPr="00CB5EA6">
        <w:rPr>
          <w:rFonts w:ascii="Calibri" w:hAnsi="Calibri" w:cs="Calibri"/>
          <w:b/>
          <w:color w:val="005377"/>
          <w:sz w:val="24"/>
        </w:rPr>
        <w:t xml:space="preserve">des ventes </w:t>
      </w:r>
    </w:p>
    <w:p w:rsidR="00FE08D4" w:rsidRPr="00CB5EA6" w:rsidRDefault="00FE08D4" w:rsidP="00FE08D4">
      <w:pPr>
        <w:jc w:val="center"/>
        <w:rPr>
          <w:rFonts w:ascii="Calibri" w:hAnsi="Calibri" w:cs="Calibri"/>
          <w:b/>
          <w:color w:val="005377"/>
          <w:sz w:val="24"/>
        </w:rPr>
      </w:pPr>
      <w:r w:rsidRPr="00CB5EA6">
        <w:rPr>
          <w:rFonts w:ascii="Calibri" w:hAnsi="Calibri" w:cs="Calibri"/>
          <w:b/>
          <w:color w:val="005377"/>
          <w:sz w:val="24"/>
        </w:rPr>
        <w:t>par rapport au même trimestre de l’année précédente</w:t>
      </w:r>
    </w:p>
    <w:p w:rsidR="00FE08D4" w:rsidRPr="008A2065" w:rsidRDefault="00FE08D4" w:rsidP="00FE08D4">
      <w:pPr>
        <w:jc w:val="center"/>
        <w:rPr>
          <w:rFonts w:ascii="Calibri" w:hAnsi="Calibri" w:cs="Calibri"/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12" w:space="0" w:color="6E6E6E"/>
          <w:left w:val="single" w:sz="12" w:space="0" w:color="6E6E6E"/>
          <w:bottom w:val="single" w:sz="12" w:space="0" w:color="6E6E6E"/>
          <w:right w:val="single" w:sz="12" w:space="0" w:color="6E6E6E"/>
          <w:insideH w:val="single" w:sz="12" w:space="0" w:color="6E6E6E"/>
          <w:insideV w:val="single" w:sz="12" w:space="0" w:color="6E6E6E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545"/>
        <w:gridCol w:w="3260"/>
      </w:tblGrid>
      <w:tr w:rsidR="00FE08D4" w:rsidRPr="00CB5EA6" w:rsidTr="00E909D6">
        <w:trPr>
          <w:cantSplit/>
          <w:trHeight w:val="279"/>
          <w:jc w:val="center"/>
        </w:trPr>
        <w:tc>
          <w:tcPr>
            <w:tcW w:w="6805" w:type="dxa"/>
            <w:gridSpan w:val="2"/>
            <w:shd w:val="clear" w:color="auto" w:fill="009EE3"/>
            <w:vAlign w:val="center"/>
          </w:tcPr>
          <w:p w:rsidR="00FE08D4" w:rsidRPr="00CB5EA6" w:rsidRDefault="00FE08D4" w:rsidP="00E909D6">
            <w:pPr>
              <w:spacing w:before="120" w:after="120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</w:rPr>
            </w:pPr>
            <w:r w:rsidRPr="00CB5EA6">
              <w:rPr>
                <w:rFonts w:ascii="Calibri" w:hAnsi="Calibri" w:cs="Calibri"/>
                <w:b/>
                <w:color w:val="FFFFFF" w:themeColor="background1"/>
                <w:sz w:val="24"/>
              </w:rPr>
              <w:t>Marché du livre</w:t>
            </w:r>
          </w:p>
        </w:tc>
      </w:tr>
      <w:tr w:rsidR="00FE08D4" w:rsidRPr="00CB5EA6" w:rsidTr="00E909D6">
        <w:trPr>
          <w:cantSplit/>
          <w:trHeight w:val="215"/>
          <w:jc w:val="center"/>
        </w:trPr>
        <w:tc>
          <w:tcPr>
            <w:tcW w:w="3545" w:type="dxa"/>
            <w:shd w:val="clear" w:color="auto" w:fill="auto"/>
            <w:vAlign w:val="center"/>
          </w:tcPr>
          <w:p w:rsidR="00FE08D4" w:rsidRPr="00CB5EA6" w:rsidRDefault="00FE08D4" w:rsidP="00E909D6">
            <w:pPr>
              <w:spacing w:before="120" w:after="120"/>
              <w:jc w:val="center"/>
              <w:rPr>
                <w:rFonts w:ascii="Calibri" w:hAnsi="Calibri" w:cs="Calibri"/>
                <w:b/>
                <w:color w:val="009EE3"/>
                <w:sz w:val="24"/>
              </w:rPr>
            </w:pPr>
            <w:r w:rsidRPr="00CB5EA6">
              <w:rPr>
                <w:rFonts w:ascii="Calibri" w:hAnsi="Calibri" w:cs="Calibri"/>
                <w:b/>
                <w:color w:val="009EE3"/>
                <w:sz w:val="24"/>
              </w:rPr>
              <w:t>En euros courants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E08D4" w:rsidRPr="00CB5EA6" w:rsidRDefault="00FE08D4" w:rsidP="00E909D6">
            <w:pPr>
              <w:spacing w:before="120" w:after="120"/>
              <w:jc w:val="center"/>
              <w:rPr>
                <w:rFonts w:ascii="Calibri" w:hAnsi="Calibri" w:cs="Calibri"/>
                <w:b/>
                <w:color w:val="009EE3"/>
                <w:sz w:val="24"/>
              </w:rPr>
            </w:pPr>
            <w:r w:rsidRPr="00CB5EA6">
              <w:rPr>
                <w:rFonts w:ascii="Calibri" w:hAnsi="Calibri" w:cs="Calibri"/>
                <w:b/>
                <w:color w:val="009EE3"/>
                <w:sz w:val="24"/>
              </w:rPr>
              <w:t>En volume</w:t>
            </w:r>
            <w:r w:rsidRPr="00CB5EA6">
              <w:rPr>
                <w:rFonts w:ascii="Calibri" w:hAnsi="Calibri" w:cs="Calibri"/>
                <w:b/>
                <w:color w:val="009EE3"/>
                <w:sz w:val="24"/>
                <w:vertAlign w:val="superscript"/>
              </w:rPr>
              <w:t>(1)</w:t>
            </w:r>
          </w:p>
        </w:tc>
      </w:tr>
      <w:tr w:rsidR="00FE08D4" w:rsidRPr="00223DEC" w:rsidTr="00E909D6">
        <w:trPr>
          <w:cantSplit/>
          <w:jc w:val="center"/>
        </w:trPr>
        <w:tc>
          <w:tcPr>
            <w:tcW w:w="3545" w:type="dxa"/>
            <w:vAlign w:val="center"/>
          </w:tcPr>
          <w:p w:rsidR="00FE08D4" w:rsidRPr="0046287A" w:rsidRDefault="00D122B7" w:rsidP="006A2B33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-</w:t>
            </w:r>
            <w:r w:rsidR="008331DE">
              <w:rPr>
                <w:rFonts w:ascii="Calibri" w:hAnsi="Calibri" w:cs="Calibri"/>
                <w:b/>
                <w:sz w:val="24"/>
              </w:rPr>
              <w:t xml:space="preserve"> 1</w:t>
            </w:r>
            <w:r w:rsidR="006A2B33">
              <w:rPr>
                <w:rFonts w:ascii="Calibri" w:hAnsi="Calibri" w:cs="Calibri"/>
                <w:b/>
                <w:sz w:val="24"/>
              </w:rPr>
              <w:t>8</w:t>
            </w:r>
            <w:r w:rsidR="008331DE">
              <w:rPr>
                <w:rFonts w:ascii="Calibri" w:hAnsi="Calibri" w:cs="Calibri"/>
                <w:b/>
                <w:sz w:val="24"/>
              </w:rPr>
              <w:t xml:space="preserve">,5 </w:t>
            </w:r>
            <w:r w:rsidR="00FE08D4">
              <w:rPr>
                <w:rFonts w:ascii="Calibri" w:hAnsi="Calibri" w:cs="Calibri"/>
                <w:b/>
                <w:sz w:val="24"/>
              </w:rPr>
              <w:t>%</w:t>
            </w:r>
          </w:p>
        </w:tc>
        <w:tc>
          <w:tcPr>
            <w:tcW w:w="3260" w:type="dxa"/>
            <w:vAlign w:val="center"/>
          </w:tcPr>
          <w:p w:rsidR="00FE08D4" w:rsidRPr="0046287A" w:rsidRDefault="00D122B7" w:rsidP="006A2B33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-</w:t>
            </w:r>
            <w:r w:rsidR="008331DE">
              <w:rPr>
                <w:rFonts w:ascii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</w:rPr>
              <w:t>1</w:t>
            </w:r>
            <w:r w:rsidR="006A2B33">
              <w:rPr>
                <w:rFonts w:ascii="Calibri" w:hAnsi="Calibri" w:cs="Calibri"/>
                <w:b/>
                <w:sz w:val="24"/>
              </w:rPr>
              <w:t>9</w:t>
            </w:r>
            <w:r w:rsidR="008331DE">
              <w:rPr>
                <w:rFonts w:ascii="Calibri" w:hAnsi="Calibri" w:cs="Calibri"/>
                <w:b/>
                <w:sz w:val="24"/>
              </w:rPr>
              <w:t xml:space="preserve"> </w:t>
            </w:r>
            <w:r w:rsidR="00FE08D4" w:rsidRPr="00CA2ADA">
              <w:rPr>
                <w:rFonts w:ascii="Calibri" w:hAnsi="Calibri" w:cs="Calibri"/>
                <w:b/>
                <w:sz w:val="24"/>
              </w:rPr>
              <w:t>%</w:t>
            </w:r>
          </w:p>
        </w:tc>
      </w:tr>
    </w:tbl>
    <w:p w:rsidR="00FE08D4" w:rsidRPr="00223DEC" w:rsidRDefault="00FE08D4" w:rsidP="00FE08D4">
      <w:pPr>
        <w:ind w:left="1185"/>
        <w:jc w:val="both"/>
        <w:rPr>
          <w:rFonts w:ascii="Calibri" w:hAnsi="Calibri" w:cs="Calibri"/>
          <w:i/>
          <w:iCs/>
          <w:color w:val="595959" w:themeColor="text1" w:themeTint="A6"/>
          <w:sz w:val="18"/>
          <w:szCs w:val="18"/>
        </w:rPr>
      </w:pPr>
      <w:r w:rsidRPr="00223DEC">
        <w:rPr>
          <w:rFonts w:ascii="Calibri" w:hAnsi="Calibri" w:cs="Calibri"/>
          <w:i/>
          <w:iCs/>
          <w:color w:val="595959" w:themeColor="text1" w:themeTint="A6"/>
          <w:sz w:val="18"/>
          <w:szCs w:val="18"/>
          <w:vertAlign w:val="superscript"/>
        </w:rPr>
        <w:t>(1)</w:t>
      </w:r>
      <w:r>
        <w:rPr>
          <w:rFonts w:ascii="Calibri" w:hAnsi="Calibri" w:cs="Calibri"/>
          <w:i/>
          <w:iCs/>
          <w:color w:val="595959" w:themeColor="text1" w:themeTint="A6"/>
          <w:sz w:val="18"/>
          <w:szCs w:val="18"/>
          <w:vertAlign w:val="superscript"/>
        </w:rPr>
        <w:t xml:space="preserve"> </w:t>
      </w:r>
      <w:r w:rsidRPr="00223DEC">
        <w:rPr>
          <w:rFonts w:ascii="Calibri" w:hAnsi="Calibri" w:cs="Calibri"/>
          <w:i/>
          <w:iCs/>
          <w:color w:val="595959" w:themeColor="text1" w:themeTint="A6"/>
          <w:sz w:val="18"/>
          <w:szCs w:val="18"/>
        </w:rPr>
        <w:t>CA rapporté à l'indice INSEE des prix, rubrique Livres</w:t>
      </w:r>
    </w:p>
    <w:p w:rsidR="00FE08D4" w:rsidRPr="0002259A" w:rsidRDefault="00FE08D4" w:rsidP="00FE08D4">
      <w:pPr>
        <w:rPr>
          <w:rFonts w:ascii="Calibri" w:hAnsi="Calibri" w:cs="Calibri"/>
          <w:i/>
          <w:iCs/>
          <w:sz w:val="16"/>
          <w:szCs w:val="16"/>
        </w:rPr>
      </w:pPr>
    </w:p>
    <w:p w:rsidR="00FE08D4" w:rsidRDefault="007117B9" w:rsidP="00FE08D4">
      <w:pPr>
        <w:jc w:val="center"/>
        <w:rPr>
          <w:rFonts w:ascii="Calibri" w:hAnsi="Calibri" w:cs="Calibri"/>
          <w:b/>
          <w:color w:val="005377"/>
          <w:sz w:val="24"/>
        </w:rPr>
      </w:pPr>
      <w:r>
        <w:rPr>
          <w:noProof/>
        </w:rPr>
        <w:pict>
          <v:shape id="_x0000_s1104" type="#_x0000_t202" style="position:absolute;left:0;text-align:left;margin-left:110.4pt;margin-top:12.25pt;width:261pt;height:93.4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/NPigIAAB0FAAAOAAAAZHJzL2Uyb0RvYy54bWysVFtv2yAUfp+0/4B4T32Jc7FVp1rbZZrU&#10;XaR2P4AAjtEwMCCxu2n/fQecpOku0jTNDxg4h+9cvg8ur4ZOoj23TmhV4+wixYgrqplQ2xp/elhP&#10;lhg5TxQjUite40fu8NXq5YvL3lQ8162WjFsEIMpVvalx672pksTRlnfEXWjDFRgbbTviYWm3CbOk&#10;B/ROJnmazpNeW2asptw52L0djXgV8ZuGU/+haRz3SNYYcvNxtHHchDFZXZJqa4lpBT2kQf4hi44I&#10;BUFPULfEE7Sz4heoTlCrnW78BdVdoptGUB5rgGqy9Kdq7ltieKwFmuPMqU3u/8HS9/uPFglW42IO&#10;/VGkA5Ie+ODRtR5QXs6moUW9cRV43hvw9QNYgOpYrjN3mn52SOmblqgtf2Wt7ltOGKSYhZPJ2dER&#10;xwWQTf9OM4hEdl5HoKGxXegfdAQBOqTyeKInZENhczrNikUKJgq2LFvOl9ksxiDV8bixzr/hukNh&#10;UmML/Ed4sr9zPqRDqqNLiOa0FGwtpIwLu93cSIv2BLSyjt8B/ZmbVMFZ6XBsRBx3IEuIEWwh38j9&#10;tzLLi/Q6Lyfr+XIxKdbFbFIu0uUkzcrrcp4WZXG7/h4SzIqqFYxxdScUP+owK/6O58ONGBUUlYj6&#10;GpezfDZy9Mci0/j9rshOeLiWUnQ1Xp6cSBWYfa0YlE0qT4Qc58nz9GOXoQfHf+xK1EGgfhSBHzZD&#10;VN00MhhEstHsEZRhNfAGHMObApNW268Y9XA/a+y+7IjlGMm3CtRVZkUBbj4uitkih4U9t2zOLURR&#10;gKqxx2ic3vjxEdgZK7YtRBr1rPQrUGQjolaesjroGO5gLOrwXoRLfr6OXk+v2uoHAAAA//8DAFBL&#10;AwQUAAYACAAAACEAB9eEL90AAAAKAQAADwAAAGRycy9kb3ducmV2LnhtbEyPzU6EQBCE7ya+w6RN&#10;vBh3gLCLIsNGTTRe9+cBGugFItNDmNmFfXvbk966qyrVXxfbxQ7qQpPvHRuIVxEo4to1PbcGjoeP&#10;xydQPiA3ODgmA1fysC1vbwrMGzfzji770CopYZ+jgS6EMdfa1x1Z9Cs3Eot3cpPFIOvU6mbCWcrt&#10;oJMo2miLPcuFDkd676j+3p+tgdPX/LB+nqvPcMx26eYN+6xyV2Pu75bXF1CBlvAXhl98QYdSmCp3&#10;5sarwUCSRIIeZEjXoCSQpYkIlQhxnIIuC/3/hfIHAAD//wMAUEsBAi0AFAAGAAgAAAAhALaDOJL+&#10;AAAA4QEAABMAAAAAAAAAAAAAAAAAAAAAAFtDb250ZW50X1R5cGVzXS54bWxQSwECLQAUAAYACAAA&#10;ACEAOP0h/9YAAACUAQAACwAAAAAAAAAAAAAAAAAvAQAAX3JlbHMvLnJlbHNQSwECLQAUAAYACAAA&#10;ACEAs0vzT4oCAAAdBQAADgAAAAAAAAAAAAAAAAAuAgAAZHJzL2Uyb0RvYy54bWxQSwECLQAUAAYA&#10;CAAAACEAB9eEL90AAAAKAQAADwAAAAAAAAAAAAAAAADkBAAAZHJzL2Rvd25yZXYueG1sUEsFBgAA&#10;AAAEAAQA8wAAAO4FAAAAAA==&#10;" stroked="f">
            <v:textbox>
              <w:txbxContent>
                <w:p w:rsidR="006A2B33" w:rsidRPr="00732100" w:rsidRDefault="006A2B33" w:rsidP="00FE08D4">
                  <w:pPr>
                    <w:jc w:val="center"/>
                    <w:rPr>
                      <w:rFonts w:ascii="Arial" w:hAnsi="Arial" w:cs="Arial"/>
                      <w:b/>
                      <w:color w:val="333399"/>
                      <w:sz w:val="2"/>
                      <w:szCs w:val="2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ook w:val="01E0" w:firstRow="1" w:lastRow="1" w:firstColumn="1" w:lastColumn="1" w:noHBand="0" w:noVBand="0"/>
                  </w:tblPr>
                  <w:tblGrid>
                    <w:gridCol w:w="3441"/>
                    <w:gridCol w:w="1285"/>
                  </w:tblGrid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Grandes Surfaces Culturelles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9B463F" w:rsidRDefault="006A2B33" w:rsidP="006A2B33">
                        <w:pPr>
                          <w:spacing w:before="40" w:after="40"/>
                          <w:jc w:val="center"/>
                          <w:rPr>
                            <w:rFonts w:asciiTheme="minorHAnsi" w:hAnsiTheme="minorHAnsi" w:cs="Arial"/>
                            <w:b/>
                            <w:color w:val="4F81BD" w:themeColor="accent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  <w:t xml:space="preserve">- 18,2 </w:t>
                        </w:r>
                        <w:r w:rsidRPr="009B463F"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  <w:t>%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Hypermarchés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8331DE" w:rsidRDefault="006A2B33" w:rsidP="006A2B33">
                        <w:pPr>
                          <w:spacing w:before="40" w:after="40"/>
                          <w:jc w:val="center"/>
                          <w:rPr>
                            <w:rFonts w:asciiTheme="minorHAnsi" w:hAnsiTheme="minorHAnsi" w:cs="Arial"/>
                            <w:b/>
                            <w:color w:val="4F81BD" w:themeColor="accent1"/>
                            <w:sz w:val="22"/>
                            <w:szCs w:val="22"/>
                          </w:rPr>
                        </w:pPr>
                        <w:r w:rsidRPr="008331DE"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  <w:t xml:space="preserve"> 0</w:t>
                        </w:r>
                        <w:r w:rsidRPr="008331DE"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  <w:t>3</w:t>
                        </w:r>
                        <w:r w:rsidRPr="008331DE"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  <w:t xml:space="preserve"> %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Librairies 1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  <w:vertAlign w:val="superscript"/>
                          </w:rPr>
                          <w:t>er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 xml:space="preserve"> niveau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9B463F" w:rsidRDefault="006A2B33" w:rsidP="006A2B33">
                        <w:pPr>
                          <w:spacing w:before="40" w:after="40"/>
                          <w:jc w:val="center"/>
                          <w:rPr>
                            <w:rFonts w:asciiTheme="minorHAnsi" w:hAnsiTheme="minorHAnsi" w:cs="Arial"/>
                            <w:b/>
                            <w:color w:val="4F81BD" w:themeColor="accent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  <w:t xml:space="preserve">- 26,5 </w:t>
                        </w:r>
                        <w:r w:rsidRPr="009B463F"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  <w:t>%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Autres circuits*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9B463F" w:rsidRDefault="006A2B33" w:rsidP="006A2B33">
                        <w:pPr>
                          <w:spacing w:before="40" w:after="40"/>
                          <w:jc w:val="center"/>
                          <w:rPr>
                            <w:rFonts w:asciiTheme="minorHAnsi" w:hAnsiTheme="minorHAnsi" w:cs="Arial"/>
                            <w:b/>
                            <w:color w:val="4F81BD" w:themeColor="accent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  <w:t xml:space="preserve">- 24 </w:t>
                        </w:r>
                        <w:r w:rsidRPr="009B463F"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  <w:t>%</w:t>
                        </w:r>
                      </w:p>
                    </w:tc>
                  </w:tr>
                </w:tbl>
                <w:p w:rsidR="006A2B33" w:rsidRPr="008621DC" w:rsidRDefault="006A2B33" w:rsidP="00FE08D4">
                  <w:pPr>
                    <w:spacing w:before="40"/>
                    <w:rPr>
                      <w:rFonts w:ascii="Calibri" w:hAnsi="Calibri" w:cs="Arial"/>
                      <w:b/>
                      <w:color w:val="6E6E6E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</w:t>
                  </w:r>
                </w:p>
                <w:p w:rsidR="006A2B33" w:rsidRPr="00020909" w:rsidRDefault="006A2B33" w:rsidP="00FE08D4">
                  <w:pPr>
                    <w:spacing w:before="40"/>
                    <w:rPr>
                      <w:rFonts w:ascii="Arial" w:hAnsi="Arial" w:cs="Arial"/>
                      <w:b/>
                      <w:color w:val="333399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FE08D4">
        <w:rPr>
          <w:rFonts w:ascii="Calibri" w:hAnsi="Calibri" w:cs="Calibri"/>
          <w:b/>
          <w:color w:val="005377"/>
          <w:sz w:val="24"/>
        </w:rPr>
        <w:t>Détail selon les circuits (en euros courants)</w:t>
      </w:r>
    </w:p>
    <w:p w:rsidR="00FE08D4" w:rsidRDefault="00FE08D4" w:rsidP="00FE08D4">
      <w:pPr>
        <w:jc w:val="center"/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jc w:val="center"/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jc w:val="center"/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jc w:val="center"/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jc w:val="center"/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0C576A" w:rsidP="00FE08D4">
      <w:pPr>
        <w:rPr>
          <w:rFonts w:ascii="Calibri" w:hAnsi="Calibri" w:cs="Calibri"/>
          <w:i/>
          <w:iCs/>
          <w:sz w:val="12"/>
          <w:szCs w:val="12"/>
        </w:rPr>
      </w:pPr>
      <w:r>
        <w:rPr>
          <w:rFonts w:ascii="Calibri" w:hAnsi="Calibri" w:cs="Calibri"/>
          <w:i/>
          <w:iCs/>
          <w:sz w:val="12"/>
          <w:szCs w:val="12"/>
        </w:rPr>
        <w:t xml:space="preserve"> </w:t>
      </w:r>
    </w:p>
    <w:p w:rsidR="00FE08D4" w:rsidRPr="002748D5" w:rsidRDefault="00FE08D4" w:rsidP="00FE08D4">
      <w:pPr>
        <w:rPr>
          <w:rFonts w:ascii="Calibri" w:hAnsi="Calibri" w:cs="Calibri"/>
          <w:i/>
          <w:iCs/>
          <w:sz w:val="12"/>
          <w:szCs w:val="12"/>
        </w:rPr>
      </w:pPr>
    </w:p>
    <w:p w:rsidR="00FE08D4" w:rsidRPr="003E7702" w:rsidRDefault="00FE08D4" w:rsidP="00FE08D4">
      <w:pPr>
        <w:tabs>
          <w:tab w:val="left" w:pos="284"/>
        </w:tabs>
        <w:spacing w:line="360" w:lineRule="atLeast"/>
        <w:jc w:val="both"/>
        <w:rPr>
          <w:rFonts w:ascii="Calibri" w:hAnsi="Calibri" w:cs="Calibri"/>
          <w:color w:val="009EE3"/>
          <w:sz w:val="32"/>
          <w:szCs w:val="32"/>
        </w:rPr>
      </w:pPr>
      <w:r w:rsidRPr="003E7702">
        <w:rPr>
          <w:rFonts w:ascii="Calibri" w:hAnsi="Calibri" w:cs="Calibri"/>
          <w:b/>
          <w:color w:val="009EE3"/>
          <w:sz w:val="32"/>
          <w:szCs w:val="32"/>
        </w:rPr>
        <w:tab/>
        <w:t xml:space="preserve">B - </w:t>
      </w:r>
      <w:smartTag w:uri="urn:schemas-microsoft-com:office:smarttags" w:element="metricconverter">
        <w:smartTagPr>
          <w:attr w:name="ProductID" w:val="LA FREQUENTATION"/>
        </w:smartTagPr>
        <w:r w:rsidRPr="003E7702">
          <w:rPr>
            <w:rFonts w:ascii="Calibri" w:hAnsi="Calibri" w:cs="Calibri"/>
            <w:b/>
            <w:color w:val="009EE3"/>
            <w:sz w:val="32"/>
            <w:szCs w:val="32"/>
          </w:rPr>
          <w:t>LA FREQUENTATION</w:t>
        </w:r>
      </w:smartTag>
    </w:p>
    <w:p w:rsidR="00FE08D4" w:rsidRPr="002748D5" w:rsidRDefault="00FE08D4" w:rsidP="00FE08D4">
      <w:pPr>
        <w:jc w:val="both"/>
        <w:rPr>
          <w:rFonts w:ascii="Calibri" w:hAnsi="Calibri" w:cs="Calibri"/>
          <w:sz w:val="10"/>
          <w:szCs w:val="10"/>
        </w:rPr>
      </w:pPr>
    </w:p>
    <w:p w:rsidR="00FE08D4" w:rsidRPr="002748D5" w:rsidRDefault="00FE08D4" w:rsidP="00FE08D4">
      <w:pPr>
        <w:spacing w:line="280" w:lineRule="atLeast"/>
        <w:jc w:val="both"/>
        <w:rPr>
          <w:rFonts w:asciiTheme="minorHAnsi" w:hAnsiTheme="minorHAnsi"/>
          <w:color w:val="6E6E6E"/>
          <w:sz w:val="10"/>
          <w:szCs w:val="10"/>
        </w:rPr>
        <w:sectPr w:rsidR="00FE08D4" w:rsidRPr="002748D5" w:rsidSect="00CB5EA6">
          <w:footerReference w:type="even" r:id="rId10"/>
          <w:footerReference w:type="default" r:id="rId11"/>
          <w:footerReference w:type="first" r:id="rId12"/>
          <w:type w:val="continuous"/>
          <w:pgSz w:w="11907" w:h="16840" w:code="9"/>
          <w:pgMar w:top="851" w:right="1134" w:bottom="567" w:left="1134" w:header="1077" w:footer="284" w:gutter="0"/>
          <w:cols w:space="720"/>
          <w:titlePg/>
          <w:docGrid w:linePitch="360"/>
        </w:sectPr>
      </w:pPr>
    </w:p>
    <w:p w:rsidR="00FE08D4" w:rsidRDefault="00FE08D4" w:rsidP="00FE08D4">
      <w:pPr>
        <w:jc w:val="both"/>
        <w:rPr>
          <w:rFonts w:ascii="Calibri" w:hAnsi="Calibri" w:cs="Calibri"/>
          <w:sz w:val="4"/>
          <w:szCs w:val="4"/>
        </w:rPr>
      </w:pPr>
    </w:p>
    <w:p w:rsidR="00FE08D4" w:rsidRPr="00F44FF0" w:rsidRDefault="00FE08D4" w:rsidP="00FE08D4">
      <w:pPr>
        <w:jc w:val="both"/>
        <w:rPr>
          <w:rFonts w:ascii="Calibri" w:hAnsi="Calibri" w:cs="Calibri"/>
          <w:sz w:val="4"/>
          <w:szCs w:val="4"/>
        </w:rPr>
      </w:pPr>
    </w:p>
    <w:p w:rsidR="00FE08D4" w:rsidRPr="00CB5EA6" w:rsidRDefault="00FE08D4" w:rsidP="00FE08D4">
      <w:pPr>
        <w:jc w:val="center"/>
        <w:rPr>
          <w:rFonts w:ascii="Calibri" w:hAnsi="Calibri" w:cs="Calibri"/>
          <w:b/>
          <w:color w:val="005377"/>
          <w:sz w:val="24"/>
        </w:rPr>
      </w:pPr>
      <w:r w:rsidRPr="00CB5EA6">
        <w:rPr>
          <w:rFonts w:ascii="Calibri" w:hAnsi="Calibri" w:cs="Calibri"/>
          <w:b/>
          <w:color w:val="005377"/>
          <w:sz w:val="24"/>
        </w:rPr>
        <w:t xml:space="preserve">Evolution de la fréquentation des établissements </w:t>
      </w:r>
    </w:p>
    <w:p w:rsidR="00FE08D4" w:rsidRPr="00CB5EA6" w:rsidRDefault="00FE08D4" w:rsidP="00FE08D4">
      <w:pPr>
        <w:jc w:val="center"/>
        <w:rPr>
          <w:rFonts w:ascii="Calibri" w:hAnsi="Calibri" w:cs="Calibri"/>
          <w:b/>
          <w:color w:val="005377"/>
          <w:sz w:val="24"/>
        </w:rPr>
      </w:pPr>
      <w:r w:rsidRPr="00CB5EA6">
        <w:rPr>
          <w:rFonts w:ascii="Calibri" w:hAnsi="Calibri" w:cs="Calibri"/>
          <w:b/>
          <w:color w:val="005377"/>
          <w:sz w:val="24"/>
        </w:rPr>
        <w:t>par rapport au même trimestre de l’année précédente</w:t>
      </w:r>
    </w:p>
    <w:p w:rsidR="00FE08D4" w:rsidRPr="00223DEC" w:rsidRDefault="00982102" w:rsidP="00FE08D4">
      <w:pPr>
        <w:jc w:val="both"/>
        <w:rPr>
          <w:rFonts w:ascii="Calibri" w:hAnsi="Calibri" w:cs="Calibri"/>
          <w:b/>
          <w:sz w:val="24"/>
        </w:rPr>
      </w:pPr>
      <w:r>
        <w:rPr>
          <w:noProof/>
        </w:rPr>
        <w:drawing>
          <wp:anchor distT="0" distB="0" distL="114300" distR="114300" simplePos="0" relativeHeight="251692544" behindDoc="1" locked="0" layoutInCell="1" allowOverlap="1" wp14:anchorId="71F802C7" wp14:editId="228596C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611587" cy="2522104"/>
            <wp:effectExtent l="0" t="0" r="8255" b="12065"/>
            <wp:wrapNone/>
            <wp:docPr id="1" name="Graphique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100-00001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08D4" w:rsidRPr="00223DEC" w:rsidRDefault="00FE08D4" w:rsidP="00FE08D4">
      <w:pPr>
        <w:jc w:val="both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jc w:val="both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jc w:val="both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jc w:val="both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jc w:val="both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jc w:val="both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jc w:val="both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jc w:val="both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jc w:val="both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jc w:val="both"/>
        <w:rPr>
          <w:rFonts w:ascii="Calibri" w:hAnsi="Calibri" w:cs="Calibri"/>
          <w:b/>
          <w:sz w:val="24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4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4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4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jc w:val="center"/>
        <w:rPr>
          <w:rFonts w:ascii="Calibri" w:hAnsi="Calibri" w:cs="Calibri"/>
          <w:b/>
          <w:color w:val="005377"/>
          <w:sz w:val="24"/>
        </w:rPr>
      </w:pPr>
      <w:r>
        <w:rPr>
          <w:rFonts w:ascii="Calibri" w:hAnsi="Calibri" w:cs="Calibri"/>
          <w:b/>
          <w:color w:val="005377"/>
          <w:sz w:val="24"/>
        </w:rPr>
        <w:t xml:space="preserve">Solde d’opinion au </w:t>
      </w:r>
      <w:r w:rsidR="0003005B">
        <w:rPr>
          <w:rFonts w:ascii="Calibri" w:hAnsi="Calibri" w:cs="Calibri"/>
          <w:b/>
          <w:color w:val="005377"/>
          <w:sz w:val="24"/>
        </w:rPr>
        <w:t>2</w:t>
      </w:r>
      <w:r w:rsidR="0003005B" w:rsidRPr="0003005B">
        <w:rPr>
          <w:rFonts w:ascii="Calibri" w:hAnsi="Calibri" w:cs="Calibri"/>
          <w:b/>
          <w:color w:val="005377"/>
          <w:sz w:val="24"/>
          <w:vertAlign w:val="superscript"/>
        </w:rPr>
        <w:t>ème</w:t>
      </w:r>
      <w:r w:rsidR="0003005B">
        <w:rPr>
          <w:rFonts w:ascii="Calibri" w:hAnsi="Calibri" w:cs="Calibri"/>
          <w:b/>
          <w:color w:val="005377"/>
          <w:sz w:val="24"/>
        </w:rPr>
        <w:t xml:space="preserve"> </w:t>
      </w:r>
      <w:r>
        <w:rPr>
          <w:rFonts w:ascii="Calibri" w:hAnsi="Calibri" w:cs="Calibri"/>
          <w:b/>
          <w:color w:val="005377"/>
          <w:sz w:val="24"/>
        </w:rPr>
        <w:t>trimestre 20</w:t>
      </w:r>
      <w:r w:rsidR="006079E9">
        <w:rPr>
          <w:rFonts w:ascii="Calibri" w:hAnsi="Calibri" w:cs="Calibri"/>
          <w:b/>
          <w:color w:val="005377"/>
          <w:sz w:val="24"/>
        </w:rPr>
        <w:t>20</w:t>
      </w:r>
      <w:r w:rsidR="00982102">
        <w:rPr>
          <w:rFonts w:ascii="Calibri" w:hAnsi="Calibri" w:cs="Calibri"/>
          <w:b/>
          <w:color w:val="005377"/>
          <w:sz w:val="24"/>
        </w:rPr>
        <w:t xml:space="preserve"> </w:t>
      </w:r>
      <w:r w:rsidR="00982102" w:rsidRPr="00982102">
        <w:rPr>
          <w:rFonts w:ascii="Calibri" w:hAnsi="Calibri" w:cs="Calibri"/>
          <w:i/>
          <w:color w:val="005377"/>
          <w:sz w:val="24"/>
        </w:rPr>
        <w:t>(après réouverture)</w:t>
      </w:r>
    </w:p>
    <w:p w:rsidR="00FE08D4" w:rsidRPr="00CC5223" w:rsidRDefault="00FE08D4" w:rsidP="00FE08D4">
      <w:pPr>
        <w:jc w:val="center"/>
        <w:rPr>
          <w:rFonts w:ascii="Calibri" w:hAnsi="Calibri" w:cs="Calibri"/>
          <w:i/>
        </w:rPr>
      </w:pPr>
      <w:r w:rsidRPr="00CC5223">
        <w:rPr>
          <w:rFonts w:ascii="Calibri" w:hAnsi="Calibri" w:cs="Calibri"/>
          <w:i/>
          <w:color w:val="005377"/>
        </w:rPr>
        <w:t>(différentiel entre hausse et baisse)</w:t>
      </w:r>
    </w:p>
    <w:p w:rsidR="00FE08D4" w:rsidRDefault="007117B9" w:rsidP="00FE08D4">
      <w:pPr>
        <w:rPr>
          <w:rFonts w:ascii="Calibri" w:hAnsi="Calibri" w:cs="Calibri"/>
          <w:b/>
          <w:sz w:val="8"/>
          <w:szCs w:val="8"/>
        </w:rPr>
      </w:pPr>
      <w:r>
        <w:rPr>
          <w:noProof/>
        </w:rPr>
        <w:pict>
          <v:shape id="_x0000_s1103" type="#_x0000_t202" style="position:absolute;margin-left:118.7pt;margin-top:.25pt;width:261pt;height:113.1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vZniwIAAB0FAAAOAAAAZHJzL2Uyb0RvYy54bWysVNuO2yAQfa/Uf0C8Z30JudhaZ7WXpqq0&#10;vUi7/QBicIyKgQKJva367x1wkqbbVqqq+gEDMxxm5pzh8mroJNpz64RWFc4uUoy4qjUTalvhj4/r&#10;yRIj56liVGrFK/zEHb5avXxx2ZuS57rVknGLAES5sjcVbr03ZZK4uuUddRfacAXGRtuOeljabcIs&#10;7QG9k0mepvOk15YZq2vuHOzejUa8ivhNw2v/vmkc90hWGGLzcbRx3IQxWV3ScmupaUV9CIP+QxQd&#10;FQouPUHdUU/RzopfoDpRW+104y9q3SW6aUTNYw6QTZY+y+ahpYbHXKA4zpzK5P4fbP1u/8EiwSpM&#10;ZgVGinZA0iMfPLrRA8qL2TSUqDeuBM8HA75+AAtQHdN15l7XnxxS+ralasuvrdV9yymDELNwMjk7&#10;OuK4ALLp32oGN9Gd1xFoaGwX6gcVQYAOVD2d6AnR1LA5nWZkkYKpBltGpvPpIhKY0PJ43FjnX3Pd&#10;oTCpsAX+Izzd3zsfwqHl0SXc5rQUbC2kjAu73dxKi/YUtLKOX8zgmZtUwVnpcGxEHHcgSrgj2EK8&#10;kfuvRZaT9CYvJuv5cjEhazKbFIt0OUmz4qaYp6Qgd+tvIcCMlK1gjKt7ofhRhxn5O54PHTEqKCoR&#10;9RUuZvls5OiPSabx+12SnfDQllJ0FV6enGgZmH2lGKRNS0+FHOfJz+HHKkMNjv9YlaiDQP0oAj9s&#10;hqi6KTnqa6PZEyjDauANOIY3BSattl8w6qE/K+w+76jlGMk3CtRVZISEho4LMlvksLDnls25haoa&#10;oCrsMRqnt358BHbGim0LN416VvoaFNmIqJUg3TGqg46hB2NSh/ciNPn5Onr9eNVW3wEAAP//AwBQ&#10;SwMEFAAGAAgAAAAhAKl/bCLcAAAACAEAAA8AAABkcnMvZG93bnJldi54bWxMj8FOwzAQRO9I/IO1&#10;SFwQdQhNTEOcCpBAXFv6AZt4m0TEdhS7Tfr3LCc4zs5o9k25XewgzjSF3jsND6sEBLnGm961Gg5f&#10;7/dPIEJEZ3DwjjRcKMC2ur4qsTB+djs672MruMSFAjV0MY6FlKHpyGJY+ZEce0c/WYwsp1aaCWcu&#10;t4NMkySXFnvHHzoc6a2j5nt/shqOn/Ndtpnrj3hQu3X+ir2q/UXr25vl5RlEpCX+heEXn9GhYqba&#10;n5wJYtCQPqo1RzVkINhW2YZlzfc0VyCrUv4fUP0AAAD//wMAUEsBAi0AFAAGAAgAAAAhALaDOJL+&#10;AAAA4QEAABMAAAAAAAAAAAAAAAAAAAAAAFtDb250ZW50X1R5cGVzXS54bWxQSwECLQAUAAYACAAA&#10;ACEAOP0h/9YAAACUAQAACwAAAAAAAAAAAAAAAAAvAQAAX3JlbHMvLnJlbHNQSwECLQAUAAYACAAA&#10;ACEA7K72Z4sCAAAdBQAADgAAAAAAAAAAAAAAAAAuAgAAZHJzL2Uyb0RvYy54bWxQSwECLQAUAAYA&#10;CAAAACEAqX9sItwAAAAIAQAADwAAAAAAAAAAAAAAAADlBAAAZHJzL2Rvd25yZXYueG1sUEsFBgAA&#10;AAAEAAQA8wAAAO4FAAAAAA==&#10;" stroked="f">
            <v:textbox>
              <w:txbxContent>
                <w:p w:rsidR="006A2B33" w:rsidRPr="00732100" w:rsidRDefault="006A2B33" w:rsidP="00FE08D4">
                  <w:pPr>
                    <w:jc w:val="center"/>
                    <w:rPr>
                      <w:rFonts w:ascii="Arial" w:hAnsi="Arial" w:cs="Arial"/>
                      <w:b/>
                      <w:color w:val="333399"/>
                      <w:sz w:val="2"/>
                      <w:szCs w:val="2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ook w:val="01E0" w:firstRow="1" w:lastRow="1" w:firstColumn="1" w:lastColumn="1" w:noHBand="0" w:noVBand="0"/>
                  </w:tblPr>
                  <w:tblGrid>
                    <w:gridCol w:w="3441"/>
                    <w:gridCol w:w="1285"/>
                  </w:tblGrid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Grandes Surfaces Culturelles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4D0A60" w:rsidRDefault="006A2B33" w:rsidP="00977456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4F81BD" w:themeColor="accent1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Hypermarchés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6A2B33" w:rsidRDefault="006A2B33" w:rsidP="0028628A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6A2B33"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  <w:t>++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Librairies 1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  <w:vertAlign w:val="superscript"/>
                          </w:rPr>
                          <w:t>er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 xml:space="preserve"> niveau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FA132C" w:rsidRDefault="00982102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4F81BD" w:themeColor="accent1"/>
                            <w:sz w:val="24"/>
                            <w:szCs w:val="24"/>
                          </w:rPr>
                        </w:pPr>
                        <w:r w:rsidRPr="006A2B33"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Autres circuits*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28628A" w:rsidRDefault="006A2B33" w:rsidP="0028628A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4F81BD" w:themeColor="accent1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- </w:t>
                        </w:r>
                      </w:p>
                    </w:tc>
                  </w:tr>
                </w:tbl>
                <w:p w:rsidR="006A2B33" w:rsidRPr="008621DC" w:rsidRDefault="006A2B33" w:rsidP="00FE08D4">
                  <w:pPr>
                    <w:spacing w:before="40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+ + </w:t>
                  </w:r>
                  <w:r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>Solde très positif</w:t>
                  </w: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+ Solde positif     = Solde nul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b/>
                      <w:color w:val="6E6E6E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-  Solde négatif</w:t>
                  </w:r>
                  <w:r w:rsidRPr="008621DC">
                    <w:rPr>
                      <w:rFonts w:ascii="Calibri" w:hAnsi="Calibri"/>
                      <w:color w:val="6E6E6E"/>
                      <w:sz w:val="18"/>
                      <w:szCs w:val="18"/>
                    </w:rPr>
                    <w:t xml:space="preserve">   - - </w:t>
                  </w:r>
                  <w:r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>Solde très négatif</w:t>
                  </w:r>
                </w:p>
                <w:p w:rsidR="006A2B33" w:rsidRPr="00020909" w:rsidRDefault="006A2B33" w:rsidP="00FE08D4">
                  <w:pPr>
                    <w:spacing w:before="40"/>
                    <w:rPr>
                      <w:rFonts w:ascii="Arial" w:hAnsi="Arial" w:cs="Arial"/>
                      <w:b/>
                      <w:color w:val="333399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Pr="001A5E78" w:rsidRDefault="00FE08D4" w:rsidP="00FE08D4">
      <w:pPr>
        <w:suppressAutoHyphens/>
        <w:ind w:right="-567"/>
        <w:jc w:val="both"/>
        <w:rPr>
          <w:rFonts w:ascii="Calibri" w:hAnsi="Calibri"/>
          <w:i/>
          <w:color w:val="6E6E6E"/>
          <w:szCs w:val="22"/>
        </w:rPr>
      </w:pPr>
      <w:r w:rsidRPr="001A5E78">
        <w:rPr>
          <w:rFonts w:ascii="Calibri" w:hAnsi="Calibri"/>
          <w:i/>
          <w:color w:val="6E6E6E"/>
          <w:sz w:val="16"/>
          <w:szCs w:val="16"/>
        </w:rPr>
        <w:t>* Librairies de 2</w:t>
      </w:r>
      <w:r w:rsidRPr="001A5E78">
        <w:rPr>
          <w:rFonts w:ascii="Calibri" w:hAnsi="Calibri"/>
          <w:i/>
          <w:color w:val="6E6E6E"/>
          <w:sz w:val="16"/>
          <w:szCs w:val="16"/>
          <w:vertAlign w:val="superscript"/>
        </w:rPr>
        <w:t>ème</w:t>
      </w:r>
      <w:r w:rsidRPr="001A5E78">
        <w:rPr>
          <w:rFonts w:ascii="Calibri" w:hAnsi="Calibri"/>
          <w:i/>
          <w:color w:val="6E6E6E"/>
          <w:sz w:val="16"/>
          <w:szCs w:val="16"/>
        </w:rPr>
        <w:t xml:space="preserve"> niveau + Clubs via détaillants + Grands Magasins</w:t>
      </w: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Pr="003E7702" w:rsidRDefault="00FE08D4" w:rsidP="00FE08D4">
      <w:pPr>
        <w:spacing w:line="320" w:lineRule="atLeast"/>
        <w:jc w:val="both"/>
        <w:rPr>
          <w:rFonts w:ascii="Calibri" w:hAnsi="Calibri" w:cs="Calibri"/>
          <w:b/>
          <w:color w:val="009EE3"/>
          <w:sz w:val="32"/>
          <w:szCs w:val="32"/>
        </w:rPr>
      </w:pPr>
      <w:r w:rsidRPr="003E7702">
        <w:rPr>
          <w:rFonts w:ascii="Calibri" w:hAnsi="Calibri" w:cs="Calibri"/>
          <w:b/>
          <w:color w:val="009EE3"/>
          <w:sz w:val="32"/>
          <w:szCs w:val="32"/>
        </w:rPr>
        <w:lastRenderedPageBreak/>
        <w:t>C - LE "PANIER"</w:t>
      </w:r>
    </w:p>
    <w:p w:rsidR="00FE08D4" w:rsidRPr="006A79F6" w:rsidRDefault="00FE08D4" w:rsidP="00FE08D4">
      <w:pPr>
        <w:pStyle w:val="Titre4"/>
        <w:jc w:val="left"/>
        <w:rPr>
          <w:rFonts w:ascii="Calibri" w:hAnsi="Calibri" w:cs="Calibri"/>
          <w:sz w:val="20"/>
          <w:szCs w:val="20"/>
        </w:rPr>
      </w:pPr>
    </w:p>
    <w:p w:rsidR="00FE08D4" w:rsidRPr="006A79F6" w:rsidRDefault="00FE08D4" w:rsidP="00FE08D4">
      <w:pPr>
        <w:spacing w:line="280" w:lineRule="atLeast"/>
        <w:jc w:val="both"/>
        <w:rPr>
          <w:rFonts w:asciiTheme="minorHAnsi" w:hAnsiTheme="minorHAnsi"/>
          <w:color w:val="6E6E6E"/>
        </w:rPr>
        <w:sectPr w:rsidR="00FE08D4" w:rsidRPr="006A79F6" w:rsidSect="00E909D6">
          <w:type w:val="continuous"/>
          <w:pgSz w:w="11907" w:h="16840" w:code="9"/>
          <w:pgMar w:top="851" w:right="567" w:bottom="567" w:left="1134" w:header="1077" w:footer="284" w:gutter="0"/>
          <w:cols w:space="720"/>
          <w:titlePg/>
          <w:docGrid w:linePitch="360"/>
        </w:sectPr>
      </w:pPr>
    </w:p>
    <w:p w:rsidR="00FE08D4" w:rsidRDefault="00FE08D4" w:rsidP="00FE08D4"/>
    <w:p w:rsidR="00FE08D4" w:rsidRDefault="00FE08D4" w:rsidP="00FE08D4"/>
    <w:p w:rsidR="00FE08D4" w:rsidRPr="003E7702" w:rsidRDefault="00FE08D4" w:rsidP="00FE08D4"/>
    <w:p w:rsidR="00FE08D4" w:rsidRDefault="00FE08D4" w:rsidP="00FE08D4">
      <w:pPr>
        <w:jc w:val="center"/>
        <w:rPr>
          <w:rFonts w:ascii="Calibri" w:hAnsi="Calibri" w:cs="Calibri"/>
          <w:b/>
          <w:color w:val="005377"/>
          <w:sz w:val="24"/>
          <w:szCs w:val="24"/>
        </w:rPr>
      </w:pPr>
      <w:r w:rsidRPr="00C9213B">
        <w:rPr>
          <w:rFonts w:ascii="Calibri" w:hAnsi="Calibri" w:cs="Calibri"/>
          <w:b/>
          <w:color w:val="005377"/>
          <w:sz w:val="24"/>
          <w:szCs w:val="24"/>
        </w:rPr>
        <w:t>Niveau moyen du panier</w:t>
      </w:r>
      <w:r w:rsidRPr="00C9213B">
        <w:rPr>
          <w:rFonts w:ascii="Calibri" w:hAnsi="Calibri" w:cs="Calibri"/>
          <w:color w:val="005377"/>
        </w:rPr>
        <w:t xml:space="preserve"> </w:t>
      </w:r>
      <w:r w:rsidRPr="00C9213B">
        <w:rPr>
          <w:rFonts w:ascii="Calibri" w:hAnsi="Calibri" w:cs="Calibri"/>
          <w:b/>
          <w:color w:val="005377"/>
          <w:sz w:val="24"/>
          <w:szCs w:val="24"/>
        </w:rPr>
        <w:t xml:space="preserve">au </w:t>
      </w:r>
      <w:r w:rsidR="00410331">
        <w:rPr>
          <w:rFonts w:ascii="Calibri" w:hAnsi="Calibri" w:cs="Calibri"/>
          <w:b/>
          <w:color w:val="005377"/>
          <w:sz w:val="24"/>
          <w:szCs w:val="24"/>
        </w:rPr>
        <w:t>2</w:t>
      </w:r>
      <w:r w:rsidR="00410331" w:rsidRPr="00410331">
        <w:rPr>
          <w:rFonts w:ascii="Calibri" w:hAnsi="Calibri" w:cs="Calibri"/>
          <w:b/>
          <w:color w:val="005377"/>
          <w:sz w:val="24"/>
          <w:szCs w:val="24"/>
          <w:vertAlign w:val="superscript"/>
        </w:rPr>
        <w:t>ème</w:t>
      </w:r>
      <w:r w:rsidR="00410331">
        <w:rPr>
          <w:rFonts w:ascii="Calibri" w:hAnsi="Calibri" w:cs="Calibri"/>
          <w:b/>
          <w:color w:val="005377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5377"/>
          <w:sz w:val="24"/>
          <w:szCs w:val="24"/>
        </w:rPr>
        <w:t>trimestre 20</w:t>
      </w:r>
      <w:r w:rsidR="006079E9">
        <w:rPr>
          <w:rFonts w:ascii="Calibri" w:hAnsi="Calibri" w:cs="Calibri"/>
          <w:b/>
          <w:color w:val="005377"/>
          <w:sz w:val="24"/>
          <w:szCs w:val="24"/>
        </w:rPr>
        <w:t>20</w:t>
      </w:r>
    </w:p>
    <w:p w:rsidR="006079E9" w:rsidRPr="006079E9" w:rsidRDefault="006079E9" w:rsidP="00FE08D4">
      <w:pPr>
        <w:jc w:val="center"/>
        <w:rPr>
          <w:rFonts w:ascii="Calibri" w:hAnsi="Calibri" w:cs="Calibri"/>
          <w:b/>
          <w:i/>
          <w:color w:val="005377"/>
          <w:sz w:val="24"/>
          <w:szCs w:val="24"/>
        </w:rPr>
      </w:pPr>
      <w:r w:rsidRPr="006079E9">
        <w:rPr>
          <w:rFonts w:ascii="Calibri" w:hAnsi="Calibri" w:cs="Calibri"/>
          <w:b/>
          <w:i/>
          <w:color w:val="005377"/>
          <w:sz w:val="24"/>
          <w:szCs w:val="24"/>
        </w:rPr>
        <w:t>(a</w:t>
      </w:r>
      <w:r w:rsidR="006A2B33">
        <w:rPr>
          <w:rFonts w:ascii="Calibri" w:hAnsi="Calibri" w:cs="Calibri"/>
          <w:b/>
          <w:i/>
          <w:color w:val="005377"/>
          <w:sz w:val="24"/>
          <w:szCs w:val="24"/>
        </w:rPr>
        <w:t>près réouverture</w:t>
      </w:r>
      <w:r w:rsidRPr="006079E9">
        <w:rPr>
          <w:rFonts w:ascii="Calibri" w:hAnsi="Calibri" w:cs="Calibri"/>
          <w:b/>
          <w:i/>
          <w:color w:val="005377"/>
          <w:sz w:val="24"/>
          <w:szCs w:val="24"/>
        </w:rPr>
        <w:t>)</w:t>
      </w: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6A2B33" w:rsidP="00FE08D4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28032" behindDoc="1" locked="0" layoutInCell="1" allowOverlap="1" wp14:anchorId="1EA4A6B7" wp14:editId="66B45058">
            <wp:simplePos x="0" y="0"/>
            <wp:positionH relativeFrom="column">
              <wp:posOffset>419100</wp:posOffset>
            </wp:positionH>
            <wp:positionV relativeFrom="paragraph">
              <wp:posOffset>29845</wp:posOffset>
            </wp:positionV>
            <wp:extent cx="5275839" cy="2756030"/>
            <wp:effectExtent l="0" t="0" r="0" b="0"/>
            <wp:wrapNone/>
            <wp:docPr id="2" name="Graphique 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1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spacing w:line="360" w:lineRule="atLeast"/>
        <w:jc w:val="both"/>
        <w:rPr>
          <w:rFonts w:ascii="Calibri" w:hAnsi="Calibri" w:cs="Calibri"/>
          <w:sz w:val="24"/>
          <w:szCs w:val="24"/>
        </w:rPr>
      </w:pPr>
    </w:p>
    <w:p w:rsidR="00FE08D4" w:rsidRPr="00223DEC" w:rsidRDefault="00FE08D4" w:rsidP="00FE08D4">
      <w:pPr>
        <w:spacing w:line="360" w:lineRule="atLeast"/>
        <w:jc w:val="both"/>
        <w:rPr>
          <w:rFonts w:ascii="Calibri" w:hAnsi="Calibri" w:cs="Calibri"/>
          <w:sz w:val="24"/>
          <w:szCs w:val="24"/>
        </w:rPr>
      </w:pPr>
    </w:p>
    <w:p w:rsidR="00FE08D4" w:rsidRPr="00223DEC" w:rsidRDefault="00FE08D4" w:rsidP="00FE08D4">
      <w:pPr>
        <w:spacing w:line="360" w:lineRule="atLeast"/>
        <w:jc w:val="both"/>
        <w:rPr>
          <w:rFonts w:ascii="Calibri" w:hAnsi="Calibri" w:cs="Calibri"/>
          <w:sz w:val="24"/>
          <w:szCs w:val="24"/>
        </w:rPr>
      </w:pPr>
    </w:p>
    <w:p w:rsidR="00FE08D4" w:rsidRPr="00223DEC" w:rsidRDefault="00FE08D4" w:rsidP="00FE08D4">
      <w:pPr>
        <w:spacing w:line="360" w:lineRule="atLeast"/>
        <w:jc w:val="both"/>
        <w:rPr>
          <w:rFonts w:ascii="Calibri" w:hAnsi="Calibri" w:cs="Calibri"/>
          <w:sz w:val="24"/>
          <w:szCs w:val="24"/>
        </w:rPr>
      </w:pPr>
    </w:p>
    <w:p w:rsidR="00FE08D4" w:rsidRPr="00223DEC" w:rsidRDefault="00FE08D4" w:rsidP="00FE08D4">
      <w:pPr>
        <w:spacing w:line="360" w:lineRule="atLeast"/>
        <w:jc w:val="both"/>
        <w:rPr>
          <w:rFonts w:ascii="Calibri" w:hAnsi="Calibri" w:cs="Calibri"/>
          <w:sz w:val="24"/>
          <w:szCs w:val="24"/>
        </w:rPr>
      </w:pPr>
    </w:p>
    <w:p w:rsidR="00FE08D4" w:rsidRPr="00223DEC" w:rsidRDefault="00FE08D4" w:rsidP="00FE08D4">
      <w:pPr>
        <w:spacing w:line="360" w:lineRule="atLeast"/>
        <w:jc w:val="both"/>
        <w:rPr>
          <w:rFonts w:ascii="Calibri" w:hAnsi="Calibri" w:cs="Calibri"/>
          <w:sz w:val="24"/>
          <w:szCs w:val="24"/>
        </w:rPr>
      </w:pPr>
    </w:p>
    <w:p w:rsidR="00FE08D4" w:rsidRPr="00223DEC" w:rsidRDefault="00FE08D4" w:rsidP="00FE08D4">
      <w:pPr>
        <w:spacing w:line="360" w:lineRule="atLeast"/>
        <w:jc w:val="both"/>
        <w:rPr>
          <w:rFonts w:ascii="Calibri" w:hAnsi="Calibri" w:cs="Calibri"/>
          <w:sz w:val="24"/>
          <w:szCs w:val="24"/>
        </w:rPr>
      </w:pPr>
    </w:p>
    <w:p w:rsidR="00FE08D4" w:rsidRPr="00223DEC" w:rsidRDefault="00FE08D4" w:rsidP="00FE08D4">
      <w:pPr>
        <w:spacing w:line="360" w:lineRule="atLeast"/>
        <w:jc w:val="both"/>
        <w:rPr>
          <w:rFonts w:ascii="Calibri" w:hAnsi="Calibri" w:cs="Calibri"/>
          <w:sz w:val="24"/>
          <w:szCs w:val="24"/>
        </w:rPr>
      </w:pPr>
    </w:p>
    <w:p w:rsidR="00FE08D4" w:rsidRPr="00223DEC" w:rsidRDefault="00FE08D4" w:rsidP="00FE08D4">
      <w:pPr>
        <w:spacing w:line="360" w:lineRule="atLeast"/>
        <w:jc w:val="both"/>
        <w:rPr>
          <w:rFonts w:ascii="Calibri" w:hAnsi="Calibri" w:cs="Calibri"/>
          <w:sz w:val="24"/>
          <w:szCs w:val="24"/>
        </w:rPr>
      </w:pPr>
    </w:p>
    <w:p w:rsidR="00FE08D4" w:rsidRDefault="00FE08D4" w:rsidP="00FE08D4">
      <w:pPr>
        <w:spacing w:line="360" w:lineRule="atLeast"/>
        <w:jc w:val="both"/>
        <w:rPr>
          <w:rFonts w:ascii="Calibri" w:hAnsi="Calibri" w:cs="Calibri"/>
          <w:sz w:val="24"/>
          <w:szCs w:val="24"/>
        </w:rPr>
      </w:pPr>
    </w:p>
    <w:p w:rsidR="00FE08D4" w:rsidRDefault="00FE08D4" w:rsidP="00FE08D4">
      <w:pPr>
        <w:spacing w:line="360" w:lineRule="atLeast"/>
        <w:jc w:val="both"/>
        <w:rPr>
          <w:rFonts w:ascii="Calibri" w:hAnsi="Calibri" w:cs="Calibri"/>
          <w:sz w:val="24"/>
          <w:szCs w:val="24"/>
        </w:rPr>
      </w:pPr>
    </w:p>
    <w:p w:rsidR="00FE08D4" w:rsidRDefault="00FE08D4" w:rsidP="00FE08D4">
      <w:pPr>
        <w:spacing w:line="360" w:lineRule="atLeast"/>
        <w:jc w:val="both"/>
        <w:rPr>
          <w:rFonts w:ascii="Calibri" w:hAnsi="Calibri" w:cs="Calibri"/>
          <w:sz w:val="24"/>
          <w:szCs w:val="24"/>
        </w:rPr>
      </w:pPr>
    </w:p>
    <w:p w:rsidR="00FE08D4" w:rsidRDefault="00FE08D4" w:rsidP="00FE08D4">
      <w:pPr>
        <w:spacing w:line="360" w:lineRule="atLeast"/>
        <w:jc w:val="both"/>
        <w:rPr>
          <w:rFonts w:ascii="Calibri" w:hAnsi="Calibri" w:cs="Calibri"/>
          <w:sz w:val="24"/>
          <w:szCs w:val="24"/>
        </w:rPr>
      </w:pPr>
    </w:p>
    <w:p w:rsidR="00FE08D4" w:rsidRPr="00223DEC" w:rsidRDefault="00FE08D4" w:rsidP="00FE08D4">
      <w:pPr>
        <w:spacing w:line="360" w:lineRule="atLeast"/>
        <w:jc w:val="both"/>
        <w:rPr>
          <w:rFonts w:ascii="Calibri" w:hAnsi="Calibri" w:cs="Calibri"/>
          <w:sz w:val="24"/>
          <w:szCs w:val="24"/>
        </w:rPr>
      </w:pPr>
    </w:p>
    <w:p w:rsidR="00FE08D4" w:rsidRPr="00302157" w:rsidRDefault="00FE08D4" w:rsidP="00FE08D4">
      <w:pPr>
        <w:jc w:val="both"/>
        <w:rPr>
          <w:rFonts w:asciiTheme="minorHAnsi" w:hAnsiTheme="minorHAnsi" w:cs="Calibri"/>
          <w:sz w:val="6"/>
          <w:szCs w:val="6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C9213B" w:rsidRDefault="00FE08D4" w:rsidP="00FE08D4">
      <w:pPr>
        <w:jc w:val="center"/>
        <w:rPr>
          <w:rFonts w:ascii="Calibri" w:hAnsi="Calibri" w:cs="Calibri"/>
          <w:b/>
          <w:color w:val="005377"/>
          <w:sz w:val="24"/>
        </w:rPr>
      </w:pPr>
      <w:r w:rsidRPr="00C9213B">
        <w:rPr>
          <w:rFonts w:ascii="Calibri" w:hAnsi="Calibri" w:cs="Calibri"/>
          <w:b/>
          <w:color w:val="005377"/>
          <w:sz w:val="24"/>
        </w:rPr>
        <w:t>Evolution du montant moyen d’achat</w:t>
      </w:r>
    </w:p>
    <w:p w:rsidR="00FE08D4" w:rsidRDefault="00FE08D4" w:rsidP="00FE08D4">
      <w:pPr>
        <w:jc w:val="center"/>
        <w:rPr>
          <w:rFonts w:ascii="Calibri" w:hAnsi="Calibri" w:cs="Calibri"/>
          <w:b/>
          <w:color w:val="005377"/>
          <w:sz w:val="24"/>
        </w:rPr>
      </w:pPr>
      <w:r w:rsidRPr="00C9213B">
        <w:rPr>
          <w:rFonts w:ascii="Calibri" w:hAnsi="Calibri" w:cs="Calibri"/>
          <w:b/>
          <w:color w:val="005377"/>
          <w:sz w:val="24"/>
        </w:rPr>
        <w:t>(tous circuits confondus)</w:t>
      </w:r>
    </w:p>
    <w:p w:rsidR="00FE08D4" w:rsidRPr="00C9213B" w:rsidRDefault="006A2B33" w:rsidP="00FE08D4">
      <w:pPr>
        <w:jc w:val="center"/>
        <w:rPr>
          <w:rFonts w:ascii="Calibri" w:hAnsi="Calibri" w:cs="Calibri"/>
          <w:b/>
          <w:color w:val="005377"/>
          <w:sz w:val="24"/>
        </w:rPr>
      </w:pPr>
      <w:r>
        <w:rPr>
          <w:noProof/>
        </w:rPr>
        <w:drawing>
          <wp:anchor distT="0" distB="0" distL="114300" distR="114300" simplePos="0" relativeHeight="251629056" behindDoc="1" locked="0" layoutInCell="1" allowOverlap="1" wp14:anchorId="3FFFEC6B" wp14:editId="5925A3B5">
            <wp:simplePos x="0" y="0"/>
            <wp:positionH relativeFrom="column">
              <wp:posOffset>304800</wp:posOffset>
            </wp:positionH>
            <wp:positionV relativeFrom="paragraph">
              <wp:posOffset>147955</wp:posOffset>
            </wp:positionV>
            <wp:extent cx="5584916" cy="3305408"/>
            <wp:effectExtent l="0" t="0" r="15875" b="0"/>
            <wp:wrapNone/>
            <wp:docPr id="3" name="Graphique 3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1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08D4" w:rsidRPr="00223DEC" w:rsidRDefault="00FE08D4" w:rsidP="00FE08D4">
      <w:pPr>
        <w:spacing w:line="360" w:lineRule="atLeast"/>
        <w:jc w:val="center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6079E9" w:rsidRDefault="006079E9" w:rsidP="00FE08D4">
      <w:pPr>
        <w:tabs>
          <w:tab w:val="left" w:pos="284"/>
        </w:tabs>
        <w:spacing w:line="360" w:lineRule="atLeast"/>
        <w:jc w:val="both"/>
        <w:rPr>
          <w:rFonts w:ascii="Calibri" w:hAnsi="Calibri" w:cs="Calibri"/>
          <w:b/>
          <w:sz w:val="28"/>
        </w:rPr>
      </w:pPr>
    </w:p>
    <w:p w:rsidR="006079E9" w:rsidRDefault="006079E9" w:rsidP="00FE08D4">
      <w:pPr>
        <w:tabs>
          <w:tab w:val="left" w:pos="284"/>
        </w:tabs>
        <w:spacing w:line="360" w:lineRule="atLeast"/>
        <w:jc w:val="both"/>
        <w:rPr>
          <w:rFonts w:ascii="Calibri" w:hAnsi="Calibri" w:cs="Calibri"/>
          <w:b/>
          <w:sz w:val="28"/>
        </w:rPr>
      </w:pPr>
    </w:p>
    <w:p w:rsidR="006079E9" w:rsidRDefault="006079E9" w:rsidP="00FE08D4">
      <w:pPr>
        <w:tabs>
          <w:tab w:val="left" w:pos="284"/>
        </w:tabs>
        <w:spacing w:line="360" w:lineRule="atLeast"/>
        <w:jc w:val="both"/>
        <w:rPr>
          <w:rFonts w:ascii="Calibri" w:hAnsi="Calibri" w:cs="Calibri"/>
          <w:b/>
          <w:sz w:val="28"/>
        </w:rPr>
      </w:pPr>
    </w:p>
    <w:p w:rsidR="00FE08D4" w:rsidRPr="006079E9" w:rsidRDefault="006079E9" w:rsidP="006079E9">
      <w:pPr>
        <w:tabs>
          <w:tab w:val="left" w:pos="284"/>
        </w:tabs>
        <w:spacing w:line="360" w:lineRule="atLeast"/>
        <w:ind w:left="720"/>
        <w:rPr>
          <w:rFonts w:ascii="Calibri" w:hAnsi="Calibri" w:cs="Calibri"/>
          <w:b/>
          <w:color w:val="009EE3"/>
          <w:sz w:val="32"/>
          <w:szCs w:val="32"/>
        </w:rPr>
      </w:pPr>
      <w:r w:rsidRPr="006079E9">
        <w:rPr>
          <w:rFonts w:ascii="Calibri" w:hAnsi="Calibri" w:cs="Calibri"/>
          <w:i/>
          <w:color w:val="A6A6A6" w:themeColor="background1" w:themeShade="A6"/>
          <w:sz w:val="24"/>
          <w:szCs w:val="24"/>
        </w:rPr>
        <w:t>* Avant fermeture</w:t>
      </w:r>
      <w:r w:rsidR="006A2B33">
        <w:rPr>
          <w:rFonts w:ascii="Calibri" w:hAnsi="Calibri" w:cs="Calibri"/>
          <w:i/>
          <w:color w:val="A6A6A6" w:themeColor="background1" w:themeShade="A6"/>
          <w:sz w:val="24"/>
          <w:szCs w:val="24"/>
        </w:rPr>
        <w:t xml:space="preserve"> et après réouverture</w:t>
      </w:r>
      <w:r w:rsidR="00FE08D4" w:rsidRPr="006079E9">
        <w:rPr>
          <w:rFonts w:ascii="Calibri" w:hAnsi="Calibri" w:cs="Calibri"/>
          <w:b/>
          <w:sz w:val="28"/>
        </w:rPr>
        <w:br w:type="page"/>
      </w:r>
      <w:r w:rsidR="00FE08D4" w:rsidRPr="006079E9">
        <w:rPr>
          <w:rFonts w:ascii="Calibri" w:hAnsi="Calibri" w:cs="Calibri"/>
          <w:b/>
          <w:color w:val="009EE3"/>
          <w:sz w:val="32"/>
          <w:szCs w:val="32"/>
        </w:rPr>
        <w:lastRenderedPageBreak/>
        <w:tab/>
        <w:t xml:space="preserve">D - LES STOCKS </w:t>
      </w:r>
    </w:p>
    <w:p w:rsidR="00FE08D4" w:rsidRPr="006A79F6" w:rsidRDefault="00FE08D4" w:rsidP="00FE08D4">
      <w:pPr>
        <w:spacing w:line="360" w:lineRule="atLeast"/>
        <w:rPr>
          <w:rFonts w:ascii="Calibri" w:hAnsi="Calibri" w:cs="Calibri"/>
          <w:b/>
        </w:rPr>
      </w:pPr>
    </w:p>
    <w:p w:rsidR="00FE08D4" w:rsidRPr="006A79F6" w:rsidRDefault="00FE08D4" w:rsidP="00FE08D4">
      <w:pPr>
        <w:spacing w:line="280" w:lineRule="atLeast"/>
        <w:jc w:val="both"/>
        <w:rPr>
          <w:rFonts w:ascii="Calibri" w:hAnsi="Calibri" w:cs="Calibri"/>
          <w:color w:val="6E6E6E"/>
        </w:rPr>
        <w:sectPr w:rsidR="00FE08D4" w:rsidRPr="006A79F6" w:rsidSect="00CB5EA6">
          <w:type w:val="continuous"/>
          <w:pgSz w:w="11907" w:h="16840" w:code="9"/>
          <w:pgMar w:top="851" w:right="1134" w:bottom="567" w:left="1134" w:header="1077" w:footer="284" w:gutter="0"/>
          <w:cols w:space="720"/>
          <w:titlePg/>
          <w:docGrid w:linePitch="360"/>
        </w:sectPr>
      </w:pPr>
    </w:p>
    <w:p w:rsidR="00FE08D4" w:rsidRDefault="00FE08D4" w:rsidP="00FE08D4">
      <w:pPr>
        <w:spacing w:line="360" w:lineRule="atLeast"/>
        <w:rPr>
          <w:rFonts w:asciiTheme="minorHAnsi" w:hAnsiTheme="minorHAnsi"/>
          <w:color w:val="6E6E6E"/>
          <w:sz w:val="22"/>
          <w:szCs w:val="22"/>
        </w:rPr>
      </w:pPr>
    </w:p>
    <w:p w:rsidR="00FE08D4" w:rsidRDefault="00FE08D4" w:rsidP="00FE08D4">
      <w:pPr>
        <w:spacing w:line="360" w:lineRule="atLeast"/>
        <w:rPr>
          <w:rFonts w:ascii="Calibri" w:hAnsi="Calibri" w:cs="Calibri"/>
          <w:b/>
        </w:rPr>
      </w:pPr>
    </w:p>
    <w:p w:rsidR="00FE08D4" w:rsidRPr="00C9213B" w:rsidRDefault="00FE08D4" w:rsidP="00FE08D4">
      <w:pPr>
        <w:pStyle w:val="Titre4"/>
        <w:rPr>
          <w:rFonts w:ascii="Calibri" w:hAnsi="Calibri" w:cs="Calibri"/>
          <w:color w:val="005377"/>
        </w:rPr>
      </w:pPr>
      <w:r w:rsidRPr="00C9213B">
        <w:rPr>
          <w:rFonts w:ascii="Calibri" w:hAnsi="Calibri" w:cs="Calibri"/>
          <w:color w:val="005377"/>
        </w:rPr>
        <w:t xml:space="preserve">Niveau moyen des stocks* au </w:t>
      </w:r>
      <w:r w:rsidR="00410331">
        <w:rPr>
          <w:rFonts w:ascii="Calibri" w:hAnsi="Calibri" w:cs="Calibri"/>
          <w:color w:val="005377"/>
        </w:rPr>
        <w:t>2</w:t>
      </w:r>
      <w:r w:rsidR="00410331" w:rsidRPr="00410331">
        <w:rPr>
          <w:rFonts w:ascii="Calibri" w:hAnsi="Calibri" w:cs="Calibri"/>
          <w:color w:val="005377"/>
          <w:vertAlign w:val="superscript"/>
        </w:rPr>
        <w:t>ème</w:t>
      </w:r>
      <w:r w:rsidR="00410331">
        <w:rPr>
          <w:rFonts w:ascii="Calibri" w:hAnsi="Calibri" w:cs="Calibri"/>
          <w:color w:val="005377"/>
        </w:rPr>
        <w:t xml:space="preserve"> </w:t>
      </w:r>
      <w:r w:rsidRPr="00C9213B">
        <w:rPr>
          <w:rFonts w:ascii="Calibri" w:hAnsi="Calibri" w:cs="Calibri"/>
          <w:color w:val="005377"/>
        </w:rPr>
        <w:t>trimestre 20</w:t>
      </w:r>
      <w:r w:rsidR="006079E9">
        <w:rPr>
          <w:rFonts w:ascii="Calibri" w:hAnsi="Calibri" w:cs="Calibri"/>
          <w:color w:val="005377"/>
        </w:rPr>
        <w:t>20</w:t>
      </w:r>
    </w:p>
    <w:p w:rsidR="00FE08D4" w:rsidRPr="00223DEC" w:rsidRDefault="006A2B33" w:rsidP="00FE08D4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30080" behindDoc="1" locked="0" layoutInCell="1" allowOverlap="1" wp14:anchorId="1F8CEC1E" wp14:editId="65F778E2">
            <wp:simplePos x="0" y="0"/>
            <wp:positionH relativeFrom="column">
              <wp:posOffset>434340</wp:posOffset>
            </wp:positionH>
            <wp:positionV relativeFrom="paragraph">
              <wp:posOffset>106045</wp:posOffset>
            </wp:positionV>
            <wp:extent cx="5489666" cy="2771270"/>
            <wp:effectExtent l="0" t="0" r="0" b="0"/>
            <wp:wrapNone/>
            <wp:docPr id="4" name="Graphique 4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1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CB65D0" w:rsidRDefault="00FE08D4" w:rsidP="00FE08D4">
      <w:pPr>
        <w:spacing w:line="360" w:lineRule="atLeast"/>
        <w:rPr>
          <w:rFonts w:ascii="Calibri" w:hAnsi="Calibri" w:cs="Calibri"/>
          <w:i/>
          <w:color w:val="595959" w:themeColor="text1" w:themeTint="A6"/>
        </w:rPr>
      </w:pPr>
      <w:r w:rsidRPr="00286AC8">
        <w:rPr>
          <w:rFonts w:ascii="Calibri" w:hAnsi="Calibri" w:cs="Calibri"/>
          <w:i/>
          <w:color w:val="595959" w:themeColor="text1" w:themeTint="A6"/>
        </w:rPr>
        <w:t>* en nombre de jours de vente</w:t>
      </w:r>
    </w:p>
    <w:p w:rsidR="00FE08D4" w:rsidRPr="00302157" w:rsidRDefault="00FE08D4" w:rsidP="00FE08D4">
      <w:pPr>
        <w:jc w:val="both"/>
        <w:rPr>
          <w:rFonts w:ascii="Calibri" w:hAnsi="Calibri" w:cs="Calibri"/>
          <w:b/>
          <w:sz w:val="6"/>
          <w:szCs w:val="6"/>
        </w:rPr>
      </w:pPr>
    </w:p>
    <w:p w:rsidR="00FE08D4" w:rsidRDefault="00FE08D4" w:rsidP="00FE08D4">
      <w:pPr>
        <w:pStyle w:val="Titre4"/>
        <w:rPr>
          <w:rFonts w:ascii="Calibri" w:hAnsi="Calibri" w:cs="Calibri"/>
        </w:rPr>
      </w:pPr>
    </w:p>
    <w:p w:rsidR="00FE08D4" w:rsidRDefault="00FE08D4" w:rsidP="00FE08D4"/>
    <w:p w:rsidR="00FE08D4" w:rsidRPr="00020909" w:rsidRDefault="00FE08D4" w:rsidP="00FE08D4"/>
    <w:p w:rsidR="00FE08D4" w:rsidRPr="00C9213B" w:rsidRDefault="00FE08D4" w:rsidP="00FE08D4">
      <w:pPr>
        <w:pStyle w:val="Titre4"/>
        <w:rPr>
          <w:rFonts w:ascii="Calibri" w:hAnsi="Calibri" w:cs="Calibri"/>
          <w:color w:val="005377"/>
        </w:rPr>
      </w:pPr>
      <w:r w:rsidRPr="00C9213B">
        <w:rPr>
          <w:rFonts w:ascii="Calibri" w:hAnsi="Calibri" w:cs="Calibri"/>
          <w:color w:val="005377"/>
        </w:rPr>
        <w:t>Evolution du niveau des stocks* tous circuits confondus</w:t>
      </w:r>
    </w:p>
    <w:p w:rsidR="00FE08D4" w:rsidRPr="00223DEC" w:rsidRDefault="006A2B33" w:rsidP="00FE08D4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44416" behindDoc="1" locked="0" layoutInCell="1" allowOverlap="1" wp14:anchorId="41337CD2" wp14:editId="2E8D3D0D">
            <wp:simplePos x="0" y="0"/>
            <wp:positionH relativeFrom="column">
              <wp:posOffset>350520</wp:posOffset>
            </wp:positionH>
            <wp:positionV relativeFrom="paragraph">
              <wp:posOffset>7620</wp:posOffset>
            </wp:positionV>
            <wp:extent cx="5402036" cy="3202538"/>
            <wp:effectExtent l="0" t="0" r="8255" b="0"/>
            <wp:wrapNone/>
            <wp:docPr id="5" name="Graphique 5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1D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</wp:anchor>
        </w:drawing>
      </w: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Default="00FE08D4" w:rsidP="00FE08D4">
      <w:pPr>
        <w:spacing w:line="360" w:lineRule="atLeast"/>
        <w:rPr>
          <w:rFonts w:ascii="Calibri" w:hAnsi="Calibri" w:cs="Calibri"/>
          <w:i/>
          <w:color w:val="595959" w:themeColor="text1" w:themeTint="A6"/>
        </w:rPr>
      </w:pPr>
    </w:p>
    <w:p w:rsidR="00FE08D4" w:rsidRPr="00DB1416" w:rsidRDefault="00FE08D4" w:rsidP="00FE08D4">
      <w:pPr>
        <w:spacing w:line="360" w:lineRule="atLeast"/>
        <w:rPr>
          <w:rFonts w:ascii="Calibri" w:hAnsi="Calibri" w:cs="Calibri"/>
          <w:i/>
          <w:color w:val="595959" w:themeColor="text1" w:themeTint="A6"/>
        </w:rPr>
      </w:pPr>
      <w:r w:rsidRPr="00DB1416">
        <w:rPr>
          <w:rFonts w:ascii="Calibri" w:hAnsi="Calibri" w:cs="Calibri"/>
          <w:i/>
          <w:color w:val="595959" w:themeColor="text1" w:themeTint="A6"/>
        </w:rPr>
        <w:t>* En nombre de jours de vente</w:t>
      </w:r>
    </w:p>
    <w:p w:rsidR="00FE08D4" w:rsidRPr="006A79F6" w:rsidRDefault="00FE08D4" w:rsidP="00FE08D4">
      <w:pPr>
        <w:pStyle w:val="Titre7"/>
        <w:tabs>
          <w:tab w:val="left" w:pos="284"/>
        </w:tabs>
        <w:rPr>
          <w:rFonts w:ascii="Calibri" w:hAnsi="Calibri" w:cs="Calibri"/>
          <w:color w:val="009EE3"/>
          <w:sz w:val="32"/>
          <w:szCs w:val="32"/>
        </w:rPr>
      </w:pPr>
      <w:r w:rsidRPr="00223DEC">
        <w:rPr>
          <w:rFonts w:ascii="Calibri" w:hAnsi="Calibri" w:cs="Calibri"/>
        </w:rPr>
        <w:br w:type="page"/>
      </w:r>
      <w:r w:rsidRPr="006A79F6">
        <w:rPr>
          <w:rFonts w:ascii="Calibri" w:hAnsi="Calibri" w:cs="Calibri"/>
          <w:color w:val="009EE3"/>
          <w:sz w:val="32"/>
          <w:szCs w:val="32"/>
        </w:rPr>
        <w:lastRenderedPageBreak/>
        <w:tab/>
        <w:t>E - LES RETOURS</w:t>
      </w:r>
    </w:p>
    <w:p w:rsidR="00FE08D4" w:rsidRDefault="00FE08D4" w:rsidP="00FE08D4">
      <w:pPr>
        <w:spacing w:line="360" w:lineRule="atLeast"/>
        <w:rPr>
          <w:rFonts w:ascii="Calibri" w:hAnsi="Calibri" w:cs="Calibri"/>
          <w:b/>
        </w:rPr>
      </w:pPr>
    </w:p>
    <w:p w:rsidR="00FE08D4" w:rsidRDefault="00FE08D4" w:rsidP="00FE08D4">
      <w:pPr>
        <w:spacing w:line="280" w:lineRule="atLeast"/>
        <w:jc w:val="both"/>
        <w:rPr>
          <w:rFonts w:asciiTheme="minorHAnsi" w:hAnsiTheme="minorHAnsi"/>
          <w:color w:val="6E6E6E"/>
          <w:sz w:val="22"/>
          <w:szCs w:val="22"/>
        </w:rPr>
        <w:sectPr w:rsidR="00FE08D4" w:rsidSect="00CB5EA6">
          <w:type w:val="continuous"/>
          <w:pgSz w:w="11907" w:h="16840" w:code="9"/>
          <w:pgMar w:top="851" w:right="1134" w:bottom="567" w:left="1134" w:header="1077" w:footer="284" w:gutter="0"/>
          <w:cols w:space="720"/>
          <w:titlePg/>
          <w:docGrid w:linePitch="360"/>
        </w:sectPr>
      </w:pPr>
    </w:p>
    <w:p w:rsidR="00FE08D4" w:rsidRDefault="00FE08D4" w:rsidP="00FE08D4">
      <w:pPr>
        <w:spacing w:line="360" w:lineRule="atLeast"/>
        <w:jc w:val="center"/>
        <w:rPr>
          <w:rFonts w:asciiTheme="minorHAnsi" w:hAnsiTheme="minorHAnsi"/>
          <w:color w:val="6E6E6E"/>
          <w:sz w:val="22"/>
          <w:szCs w:val="22"/>
        </w:rPr>
      </w:pPr>
    </w:p>
    <w:p w:rsidR="00FE08D4" w:rsidRDefault="00FE08D4" w:rsidP="00FE08D4">
      <w:pPr>
        <w:spacing w:line="360" w:lineRule="atLeast"/>
        <w:jc w:val="center"/>
        <w:rPr>
          <w:rFonts w:asciiTheme="minorHAnsi" w:hAnsiTheme="minorHAnsi"/>
          <w:color w:val="6E6E6E"/>
          <w:sz w:val="22"/>
          <w:szCs w:val="22"/>
        </w:rPr>
      </w:pPr>
    </w:p>
    <w:p w:rsidR="00FE08D4" w:rsidRPr="00223DEC" w:rsidRDefault="00FE08D4" w:rsidP="00FE08D4">
      <w:pPr>
        <w:spacing w:line="360" w:lineRule="atLeast"/>
        <w:jc w:val="center"/>
        <w:rPr>
          <w:rFonts w:ascii="Calibri" w:hAnsi="Calibri" w:cs="Calibri"/>
          <w:b/>
        </w:rPr>
      </w:pPr>
    </w:p>
    <w:p w:rsidR="00FE08D4" w:rsidRPr="00C9213B" w:rsidRDefault="00FE08D4" w:rsidP="00FE08D4">
      <w:pPr>
        <w:pStyle w:val="Titre4"/>
        <w:rPr>
          <w:rFonts w:ascii="Calibri" w:hAnsi="Calibri" w:cs="Calibri"/>
          <w:color w:val="005377"/>
        </w:rPr>
      </w:pPr>
      <w:r w:rsidRPr="00C9213B">
        <w:rPr>
          <w:rFonts w:ascii="Calibri" w:hAnsi="Calibri" w:cs="Calibri"/>
          <w:color w:val="005377"/>
        </w:rPr>
        <w:t xml:space="preserve">Taux moyen de retours au </w:t>
      </w:r>
      <w:r w:rsidR="00410331">
        <w:rPr>
          <w:rFonts w:ascii="Calibri" w:hAnsi="Calibri" w:cs="Calibri"/>
          <w:color w:val="005377"/>
        </w:rPr>
        <w:t>2</w:t>
      </w:r>
      <w:r w:rsidR="00410331" w:rsidRPr="00410331">
        <w:rPr>
          <w:rFonts w:ascii="Calibri" w:hAnsi="Calibri" w:cs="Calibri"/>
          <w:color w:val="005377"/>
          <w:vertAlign w:val="superscript"/>
        </w:rPr>
        <w:t>ème</w:t>
      </w:r>
      <w:r w:rsidR="00410331">
        <w:rPr>
          <w:rFonts w:ascii="Calibri" w:hAnsi="Calibri" w:cs="Calibri"/>
          <w:color w:val="005377"/>
        </w:rPr>
        <w:t xml:space="preserve"> </w:t>
      </w:r>
      <w:r w:rsidRPr="00C9213B">
        <w:rPr>
          <w:rFonts w:ascii="Calibri" w:hAnsi="Calibri" w:cs="Calibri"/>
          <w:color w:val="005377"/>
        </w:rPr>
        <w:t>trimestre 20</w:t>
      </w:r>
      <w:r w:rsidR="006079E9">
        <w:rPr>
          <w:rFonts w:ascii="Calibri" w:hAnsi="Calibri" w:cs="Calibri"/>
          <w:color w:val="005377"/>
        </w:rPr>
        <w:t>20</w:t>
      </w: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6A2B33" w:rsidP="00FE08D4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45440" behindDoc="1" locked="0" layoutInCell="1" allowOverlap="1" wp14:anchorId="54B3DEA0" wp14:editId="2C2EF9E1">
            <wp:simplePos x="0" y="0"/>
            <wp:positionH relativeFrom="column">
              <wp:posOffset>281940</wp:posOffset>
            </wp:positionH>
            <wp:positionV relativeFrom="paragraph">
              <wp:posOffset>6985</wp:posOffset>
            </wp:positionV>
            <wp:extent cx="5299166" cy="2761745"/>
            <wp:effectExtent l="0" t="0" r="15875" b="0"/>
            <wp:wrapNone/>
            <wp:docPr id="6" name="Graphique 6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20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spacing w:line="360" w:lineRule="atLeast"/>
        <w:jc w:val="both"/>
        <w:rPr>
          <w:rFonts w:ascii="Calibri" w:hAnsi="Calibri" w:cs="Calibri"/>
          <w:sz w:val="24"/>
        </w:rPr>
      </w:pPr>
    </w:p>
    <w:p w:rsidR="00FE08D4" w:rsidRPr="00302157" w:rsidRDefault="00FE08D4" w:rsidP="00FE08D4">
      <w:pPr>
        <w:jc w:val="both"/>
        <w:rPr>
          <w:rFonts w:ascii="Calibri" w:hAnsi="Calibri" w:cs="Calibri"/>
          <w:sz w:val="6"/>
          <w:szCs w:val="6"/>
        </w:rPr>
      </w:pPr>
    </w:p>
    <w:p w:rsidR="00FE08D4" w:rsidRDefault="00FE08D4" w:rsidP="00FE08D4">
      <w:pPr>
        <w:spacing w:line="360" w:lineRule="atLeast"/>
        <w:jc w:val="center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spacing w:line="360" w:lineRule="atLeast"/>
        <w:jc w:val="center"/>
        <w:rPr>
          <w:rFonts w:ascii="Calibri" w:hAnsi="Calibri" w:cs="Calibri"/>
          <w:b/>
          <w:sz w:val="24"/>
        </w:rPr>
      </w:pPr>
    </w:p>
    <w:p w:rsidR="00FE08D4" w:rsidRPr="00C9213B" w:rsidRDefault="00FE08D4" w:rsidP="00FE08D4">
      <w:pPr>
        <w:spacing w:line="360" w:lineRule="atLeast"/>
        <w:jc w:val="center"/>
        <w:rPr>
          <w:rFonts w:ascii="Calibri" w:hAnsi="Calibri" w:cs="Calibri"/>
          <w:b/>
          <w:color w:val="005377"/>
          <w:sz w:val="24"/>
        </w:rPr>
      </w:pPr>
      <w:r w:rsidRPr="00C9213B">
        <w:rPr>
          <w:rFonts w:ascii="Calibri" w:hAnsi="Calibri" w:cs="Calibri"/>
          <w:b/>
          <w:color w:val="005377"/>
          <w:sz w:val="24"/>
        </w:rPr>
        <w:t xml:space="preserve">Evolution du taux de retours tous </w:t>
      </w:r>
      <w:r w:rsidRPr="00FE5994">
        <w:rPr>
          <w:rFonts w:ascii="Calibri" w:hAnsi="Calibri" w:cs="Calibri"/>
          <w:b/>
          <w:color w:val="005377"/>
          <w:sz w:val="24"/>
        </w:rPr>
        <w:t>circuits confondus</w:t>
      </w:r>
    </w:p>
    <w:p w:rsidR="00FE08D4" w:rsidRPr="00223DEC" w:rsidRDefault="006A2B33" w:rsidP="00FE08D4">
      <w:pPr>
        <w:spacing w:line="360" w:lineRule="atLeast"/>
        <w:rPr>
          <w:rFonts w:ascii="Calibri" w:hAnsi="Calibri" w:cs="Calibri"/>
          <w:b/>
          <w:sz w:val="24"/>
        </w:rPr>
      </w:pPr>
      <w:r>
        <w:rPr>
          <w:noProof/>
        </w:rPr>
        <w:drawing>
          <wp:anchor distT="0" distB="0" distL="114300" distR="114300" simplePos="0" relativeHeight="251646464" behindDoc="1" locked="0" layoutInCell="1" allowOverlap="1" wp14:anchorId="596E7A97" wp14:editId="0827A3A7">
            <wp:simplePos x="0" y="0"/>
            <wp:positionH relativeFrom="column">
              <wp:posOffset>411480</wp:posOffset>
            </wp:positionH>
            <wp:positionV relativeFrom="paragraph">
              <wp:posOffset>174625</wp:posOffset>
            </wp:positionV>
            <wp:extent cx="5584916" cy="3305409"/>
            <wp:effectExtent l="0" t="0" r="0" b="0"/>
            <wp:wrapNone/>
            <wp:docPr id="9" name="Graphique 9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1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 </w:t>
      </w: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FE08D4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FE08D4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b/>
          <w:sz w:val="24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  <w:sz w:val="24"/>
        </w:rPr>
      </w:pPr>
    </w:p>
    <w:p w:rsidR="00FE08D4" w:rsidRPr="003E7702" w:rsidRDefault="00FE08D4" w:rsidP="00FE08D4">
      <w:pPr>
        <w:tabs>
          <w:tab w:val="left" w:pos="284"/>
        </w:tabs>
        <w:spacing w:line="360" w:lineRule="atLeast"/>
        <w:rPr>
          <w:rFonts w:ascii="Calibri" w:hAnsi="Calibri" w:cs="Calibri"/>
          <w:b/>
          <w:color w:val="009EE3"/>
          <w:sz w:val="32"/>
          <w:szCs w:val="32"/>
        </w:rPr>
      </w:pPr>
      <w:r w:rsidRPr="00223DEC">
        <w:rPr>
          <w:rFonts w:ascii="Calibri" w:hAnsi="Calibri" w:cs="Calibri"/>
          <w:sz w:val="28"/>
        </w:rPr>
        <w:br w:type="page"/>
      </w:r>
      <w:r w:rsidRPr="003E7702">
        <w:rPr>
          <w:rFonts w:ascii="Calibri" w:hAnsi="Calibri" w:cs="Calibri"/>
          <w:b/>
          <w:color w:val="009EE3"/>
          <w:sz w:val="32"/>
          <w:szCs w:val="32"/>
        </w:rPr>
        <w:lastRenderedPageBreak/>
        <w:tab/>
        <w:t xml:space="preserve">F - </w:t>
      </w:r>
      <w:smartTag w:uri="urn:schemas-microsoft-com:office:smarttags" w:element="metricconverter">
        <w:smartTagPr>
          <w:attr w:name="ProductID" w:val="LA TRESORERIE"/>
        </w:smartTagPr>
        <w:r w:rsidRPr="003E7702">
          <w:rPr>
            <w:rFonts w:ascii="Calibri" w:hAnsi="Calibri" w:cs="Calibri"/>
            <w:b/>
            <w:color w:val="009EE3"/>
            <w:sz w:val="32"/>
            <w:szCs w:val="32"/>
          </w:rPr>
          <w:t>LA TRESORERIE</w:t>
        </w:r>
      </w:smartTag>
    </w:p>
    <w:p w:rsidR="00FE08D4" w:rsidRPr="003E7702" w:rsidRDefault="00FE08D4" w:rsidP="00FE08D4">
      <w:pPr>
        <w:spacing w:line="280" w:lineRule="atLeast"/>
        <w:jc w:val="both"/>
        <w:rPr>
          <w:rFonts w:ascii="Calibri" w:hAnsi="Calibri" w:cs="Calibri"/>
          <w:b/>
        </w:rPr>
      </w:pPr>
    </w:p>
    <w:p w:rsidR="00FE08D4" w:rsidRPr="003E7702" w:rsidRDefault="00FE08D4" w:rsidP="00FE08D4">
      <w:pPr>
        <w:spacing w:line="280" w:lineRule="atLeast"/>
        <w:jc w:val="both"/>
        <w:rPr>
          <w:rFonts w:asciiTheme="minorHAnsi" w:hAnsiTheme="minorHAnsi"/>
          <w:color w:val="6E6E6E"/>
        </w:rPr>
        <w:sectPr w:rsidR="00FE08D4" w:rsidRPr="003E7702" w:rsidSect="00CB5EA6">
          <w:type w:val="continuous"/>
          <w:pgSz w:w="11907" w:h="16840" w:code="9"/>
          <w:pgMar w:top="851" w:right="1134" w:bottom="567" w:left="1134" w:header="1077" w:footer="284" w:gutter="0"/>
          <w:cols w:space="720"/>
          <w:titlePg/>
          <w:docGrid w:linePitch="360"/>
        </w:sectPr>
      </w:pPr>
    </w:p>
    <w:p w:rsidR="00FE08D4" w:rsidRDefault="00FE08D4" w:rsidP="00FE08D4">
      <w:pPr>
        <w:spacing w:line="360" w:lineRule="atLeast"/>
        <w:rPr>
          <w:rFonts w:ascii="Calibri" w:hAnsi="Calibri" w:cs="Calibri"/>
          <w:color w:val="6E6E6E"/>
          <w:sz w:val="22"/>
          <w:szCs w:val="22"/>
        </w:rPr>
      </w:pPr>
    </w:p>
    <w:p w:rsidR="00FE08D4" w:rsidRDefault="00FE08D4" w:rsidP="00FE08D4">
      <w:pPr>
        <w:spacing w:line="360" w:lineRule="atLeast"/>
        <w:rPr>
          <w:rFonts w:ascii="Calibri" w:hAnsi="Calibri" w:cs="Calibri"/>
          <w:b/>
          <w:sz w:val="28"/>
        </w:rPr>
      </w:pPr>
    </w:p>
    <w:p w:rsidR="00FE08D4" w:rsidRDefault="00FE08D4" w:rsidP="00FE08D4">
      <w:pPr>
        <w:spacing w:line="360" w:lineRule="atLeast"/>
        <w:jc w:val="center"/>
        <w:rPr>
          <w:rFonts w:ascii="Calibri" w:hAnsi="Calibri" w:cs="Calibri"/>
          <w:b/>
          <w:sz w:val="28"/>
        </w:rPr>
      </w:pPr>
    </w:p>
    <w:p w:rsidR="00FE08D4" w:rsidRPr="00223DEC" w:rsidRDefault="00FE08D4" w:rsidP="00FE08D4">
      <w:pPr>
        <w:spacing w:line="360" w:lineRule="atLeast"/>
        <w:jc w:val="center"/>
        <w:rPr>
          <w:rFonts w:ascii="Calibri" w:hAnsi="Calibri" w:cs="Calibri"/>
          <w:b/>
          <w:sz w:val="28"/>
        </w:rPr>
      </w:pPr>
    </w:p>
    <w:p w:rsidR="00FE08D4" w:rsidRPr="00FE5994" w:rsidRDefault="00FE08D4" w:rsidP="00FE08D4">
      <w:pPr>
        <w:jc w:val="center"/>
        <w:rPr>
          <w:rFonts w:ascii="Calibri" w:hAnsi="Calibri" w:cs="Calibri"/>
          <w:b/>
          <w:color w:val="005377"/>
          <w:sz w:val="24"/>
        </w:rPr>
      </w:pPr>
      <w:r w:rsidRPr="00FE5994">
        <w:rPr>
          <w:rFonts w:ascii="Calibri" w:hAnsi="Calibri" w:cs="Calibri"/>
          <w:b/>
          <w:color w:val="005377"/>
          <w:sz w:val="24"/>
        </w:rPr>
        <w:t xml:space="preserve">Evolution de la situation de trésorerie </w:t>
      </w:r>
    </w:p>
    <w:p w:rsidR="00FE08D4" w:rsidRPr="00FE5994" w:rsidRDefault="00FE08D4" w:rsidP="00FE08D4">
      <w:pPr>
        <w:jc w:val="center"/>
        <w:rPr>
          <w:rFonts w:ascii="Calibri" w:hAnsi="Calibri" w:cs="Calibri"/>
          <w:b/>
          <w:color w:val="005377"/>
          <w:sz w:val="24"/>
        </w:rPr>
      </w:pPr>
      <w:r w:rsidRPr="00FE5994">
        <w:rPr>
          <w:rFonts w:ascii="Calibri" w:hAnsi="Calibri" w:cs="Calibri"/>
          <w:b/>
          <w:color w:val="005377"/>
          <w:sz w:val="24"/>
        </w:rPr>
        <w:t>par rapport au même trimestre de l’année précédente</w:t>
      </w:r>
    </w:p>
    <w:p w:rsidR="00FE08D4" w:rsidRPr="00223DEC" w:rsidRDefault="006A2B33" w:rsidP="00FE08D4">
      <w:pPr>
        <w:spacing w:line="360" w:lineRule="atLeast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31104" behindDoc="1" locked="0" layoutInCell="1" allowOverlap="1" wp14:anchorId="10506CCC" wp14:editId="2B80EC11">
            <wp:simplePos x="0" y="0"/>
            <wp:positionH relativeFrom="column">
              <wp:posOffset>487680</wp:posOffset>
            </wp:positionH>
            <wp:positionV relativeFrom="paragraph">
              <wp:posOffset>98425</wp:posOffset>
            </wp:positionV>
            <wp:extent cx="5403941" cy="2541543"/>
            <wp:effectExtent l="0" t="0" r="0" b="0"/>
            <wp:wrapNone/>
            <wp:docPr id="11" name="Graphique 1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1F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08D4" w:rsidRPr="00223DEC" w:rsidRDefault="00FE08D4" w:rsidP="00FE08D4">
      <w:pPr>
        <w:spacing w:line="360" w:lineRule="atLeast"/>
        <w:rPr>
          <w:rFonts w:ascii="Calibri" w:hAnsi="Calibri" w:cs="Calibri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</w:rPr>
      </w:pPr>
    </w:p>
    <w:p w:rsidR="00FE08D4" w:rsidRPr="00223DEC" w:rsidRDefault="00FE08D4" w:rsidP="00FE08D4">
      <w:pPr>
        <w:spacing w:line="360" w:lineRule="atLeast"/>
        <w:jc w:val="both"/>
        <w:rPr>
          <w:rFonts w:ascii="Calibri" w:hAnsi="Calibri" w:cs="Calibri"/>
          <w:sz w:val="24"/>
          <w:szCs w:val="24"/>
        </w:rPr>
      </w:pPr>
    </w:p>
    <w:p w:rsidR="00FE08D4" w:rsidRPr="00223DEC" w:rsidRDefault="00FE08D4" w:rsidP="00FE08D4">
      <w:pPr>
        <w:spacing w:line="360" w:lineRule="atLeast"/>
        <w:jc w:val="both"/>
        <w:rPr>
          <w:rFonts w:ascii="Calibri" w:hAnsi="Calibri" w:cs="Calibri"/>
          <w:sz w:val="24"/>
          <w:szCs w:val="24"/>
        </w:rPr>
      </w:pPr>
    </w:p>
    <w:p w:rsidR="00FE08D4" w:rsidRDefault="00FE08D4" w:rsidP="00FE08D4">
      <w:pPr>
        <w:jc w:val="center"/>
        <w:rPr>
          <w:rFonts w:ascii="Calibri" w:hAnsi="Calibri" w:cs="Calibri"/>
          <w:b/>
          <w:color w:val="005377"/>
          <w:sz w:val="24"/>
        </w:rPr>
      </w:pPr>
      <w:r>
        <w:rPr>
          <w:rFonts w:ascii="Calibri" w:hAnsi="Calibri" w:cs="Calibri"/>
          <w:b/>
          <w:color w:val="005377"/>
          <w:sz w:val="24"/>
        </w:rPr>
        <w:t xml:space="preserve">Solde d’opinion au </w:t>
      </w:r>
      <w:r w:rsidR="00410331">
        <w:rPr>
          <w:rFonts w:ascii="Calibri" w:hAnsi="Calibri" w:cs="Calibri"/>
          <w:b/>
          <w:color w:val="005377"/>
          <w:sz w:val="24"/>
        </w:rPr>
        <w:t>2</w:t>
      </w:r>
      <w:r w:rsidR="00410331" w:rsidRPr="00410331">
        <w:rPr>
          <w:rFonts w:ascii="Calibri" w:hAnsi="Calibri" w:cs="Calibri"/>
          <w:b/>
          <w:color w:val="005377"/>
          <w:sz w:val="24"/>
          <w:vertAlign w:val="superscript"/>
        </w:rPr>
        <w:t>ème</w:t>
      </w:r>
      <w:r w:rsidR="00410331">
        <w:rPr>
          <w:rFonts w:ascii="Calibri" w:hAnsi="Calibri" w:cs="Calibri"/>
          <w:b/>
          <w:color w:val="005377"/>
          <w:sz w:val="24"/>
        </w:rPr>
        <w:t xml:space="preserve"> </w:t>
      </w:r>
      <w:r>
        <w:rPr>
          <w:rFonts w:ascii="Calibri" w:hAnsi="Calibri" w:cs="Calibri"/>
          <w:b/>
          <w:color w:val="005377"/>
          <w:sz w:val="24"/>
        </w:rPr>
        <w:t>trimestre 20</w:t>
      </w:r>
      <w:r w:rsidR="006079E9">
        <w:rPr>
          <w:rFonts w:ascii="Calibri" w:hAnsi="Calibri" w:cs="Calibri"/>
          <w:b/>
          <w:color w:val="005377"/>
          <w:sz w:val="24"/>
        </w:rPr>
        <w:t>20</w:t>
      </w:r>
    </w:p>
    <w:p w:rsidR="00FE08D4" w:rsidRPr="00CC5223" w:rsidRDefault="007117B9" w:rsidP="00FE08D4">
      <w:pPr>
        <w:jc w:val="center"/>
        <w:rPr>
          <w:rFonts w:ascii="Calibri" w:hAnsi="Calibri" w:cs="Calibri"/>
          <w:i/>
        </w:rPr>
      </w:pPr>
      <w:r>
        <w:rPr>
          <w:noProof/>
        </w:rPr>
        <w:pict>
          <v:shape id="_x0000_s1102" type="#_x0000_t202" style="position:absolute;left:0;text-align:left;margin-left:118.7pt;margin-top:12.45pt;width:261pt;height:142.6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vJbigIAAB0FAAAOAAAAZHJzL2Uyb0RvYy54bWysVNuO2yAQfa/Uf0C8J77ETmJrndVemqrS&#10;9iLt9gOIwTEqBgokdlr13zvgJM32IlVV/YCBGQ4zc85wdT10Au2ZsVzJCifTGCMma0W53Fb449N6&#10;ssTIOiIpEUqyCh+Yxderly+uel2yVLVKUGYQgEhb9rrCrXO6jCJbt6wjdqo0k2BslOmIg6XZRtSQ&#10;HtA7EaVxPI96Zag2qmbWwu79aMSrgN80rHbvm8Yyh0SFITYXRhPGjR+j1RUpt4boltfHMMg/RNER&#10;LuHSM9Q9cQTtDP8FquO1UVY1blqrLlJNw2sWcoBskvinbB5bolnIBYpj9blM9v/B1u/2HwzitMJZ&#10;DlRJ0gFJT2xw6FYNKC3ymS9Rr20Jno8afN0AFqA6pGv1g6o/WSTVXUvklt0Yo/qWEQohJv5kdHF0&#10;xLEeZNO/VRRuIjunAtDQmM7XDyqCAB2oOpzp8dHUsDmbJdkiBlMNtmSZJPM8D3eQ8nRcG+teM9Uh&#10;P6mwAf4DPNk/WOfDIeXJxd9mleB0zYUIC7Pd3AmD9gS0sg7fEf2Zm5DeWSp/bEQcdyBKuMPbfLyB&#10;+69FkmbxbVpM1vPlYpKts3xSLOLlJE6K22IeZ0V2v/7mA0yysuWUMvnAJTvpMMn+judjR4wKCkpE&#10;fYWLPM1Hjv6YZBy+3yXZcQdtKXhX4eXZiZSe2VeSQtqkdISLcR49Dz9UGWpw+oeqBB146kcRuGEz&#10;BNXNzvraKHoAZRgFvAHH8KbApFXmC0Y99GeF7ecdMQwj8UaCuooky3xDh0WWL1JYmEvL5tJCZA1Q&#10;FXYYjdM7Nz4CO234toWbRj1LdQOKbHjQipfuGNVRx9CDIanje+Gb/HIdvH68aqvvAAAA//8DAFBL&#10;AwQUAAYACAAAACEAgBx3fN4AAAAKAQAADwAAAGRycy9kb3ducmV2LnhtbEyPz06DQBCH7ya+w2ZM&#10;vBi7lNJSKEujJhqvrX2AgZ0Ckd0l7LbQt3c86W3+fPnNN8V+Nr240ug7ZxUsFxEIsrXTnW0UnL7e&#10;n7cgfECrsXeWFNzIw768vysw126yB7oeQyM4xPocFbQhDLmUvm7JoF+4gSzvzm40GLgdG6lHnDjc&#10;9DKOoo002Fm+0OJAby3V38eLUXD+nJ7W2VR9hFN6SDav2KWVuyn1+DC/7EAEmsMfDL/6rA4lO1Xu&#10;YrUXvYJ4lSaMcpFkIBhI1xkPKgWrZRSDLAv5/4XyBwAA//8DAFBLAQItABQABgAIAAAAIQC2gziS&#10;/gAAAOEBAAATAAAAAAAAAAAAAAAAAAAAAABbQ29udGVudF9UeXBlc10ueG1sUEsBAi0AFAAGAAgA&#10;AAAhADj9If/WAAAAlAEAAAsAAAAAAAAAAAAAAAAALwEAAF9yZWxzLy5yZWxzUEsBAi0AFAAGAAgA&#10;AAAhAP+O8luKAgAAHQUAAA4AAAAAAAAAAAAAAAAALgIAAGRycy9lMm9Eb2MueG1sUEsBAi0AFAAG&#10;AAgAAAAhAIAcd3zeAAAACgEAAA8AAAAAAAAAAAAAAAAA5AQAAGRycy9kb3ducmV2LnhtbFBLBQYA&#10;AAAABAAEAPMAAADvBQAAAAA=&#10;" stroked="f">
            <v:textbox>
              <w:txbxContent>
                <w:p w:rsidR="006A2B33" w:rsidRPr="00732100" w:rsidRDefault="006A2B33" w:rsidP="00FE08D4">
                  <w:pPr>
                    <w:jc w:val="center"/>
                    <w:rPr>
                      <w:rFonts w:ascii="Arial" w:hAnsi="Arial" w:cs="Arial"/>
                      <w:b/>
                      <w:color w:val="333399"/>
                      <w:sz w:val="2"/>
                      <w:szCs w:val="2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ook w:val="01E0" w:firstRow="1" w:lastRow="1" w:firstColumn="1" w:lastColumn="1" w:noHBand="0" w:noVBand="0"/>
                  </w:tblPr>
                  <w:tblGrid>
                    <w:gridCol w:w="3441"/>
                    <w:gridCol w:w="1285"/>
                  </w:tblGrid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Grandes Surfaces Culturelles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E909D6" w:rsidRDefault="006A2B33" w:rsidP="00C2710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E909D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E909D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Hypermarchés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E909D6" w:rsidRDefault="006A2B33" w:rsidP="00E909D6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E909D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Librairies 1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  <w:vertAlign w:val="superscript"/>
                          </w:rPr>
                          <w:t>er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 xml:space="preserve"> niveau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6A2B33" w:rsidRDefault="006A2B33" w:rsidP="00CC5223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6A2B33">
                          <w:rPr>
                            <w:rFonts w:ascii="Arial" w:hAnsi="Arial" w:cs="Arial"/>
                            <w:b/>
                            <w:color w:val="808080" w:themeColor="background1" w:themeShade="80"/>
                            <w:sz w:val="24"/>
                            <w:szCs w:val="24"/>
                          </w:rPr>
                          <w:t>=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Autres circuits*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B1623F" w:rsidRDefault="006A2B33" w:rsidP="00CC5223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4BACC6" w:themeColor="accent5"/>
                            <w:sz w:val="24"/>
                            <w:szCs w:val="24"/>
                          </w:rPr>
                        </w:pPr>
                        <w:r w:rsidRPr="00E909D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E909D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</w:tbl>
                <w:p w:rsidR="006A2B33" w:rsidRPr="008621DC" w:rsidRDefault="006A2B33" w:rsidP="00FE08D4">
                  <w:pPr>
                    <w:spacing w:before="40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+ + </w:t>
                  </w:r>
                  <w:r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>Solde très positif</w:t>
                  </w: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+ Solde positif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= Solde nul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-  Solde négatif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b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/>
                      <w:color w:val="6E6E6E"/>
                      <w:sz w:val="18"/>
                      <w:szCs w:val="18"/>
                    </w:rPr>
                    <w:t xml:space="preserve">   - - </w:t>
                  </w:r>
                  <w:r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>Solde très négatif</w:t>
                  </w:r>
                </w:p>
                <w:p w:rsidR="006A2B33" w:rsidRPr="00020909" w:rsidRDefault="006A2B33" w:rsidP="00FE08D4">
                  <w:pPr>
                    <w:spacing w:before="40"/>
                    <w:rPr>
                      <w:rFonts w:ascii="Arial" w:hAnsi="Arial" w:cs="Arial"/>
                      <w:b/>
                      <w:color w:val="333399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FE08D4" w:rsidRPr="00CC5223">
        <w:rPr>
          <w:rFonts w:ascii="Calibri" w:hAnsi="Calibri" w:cs="Calibri"/>
          <w:i/>
          <w:color w:val="005377"/>
        </w:rPr>
        <w:t>(différentiel entre hausse et baisse)</w:t>
      </w: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Default="00FE08D4" w:rsidP="00FE08D4">
      <w:pPr>
        <w:rPr>
          <w:rFonts w:ascii="Calibri" w:hAnsi="Calibri" w:cs="Calibri"/>
          <w:b/>
          <w:sz w:val="8"/>
          <w:szCs w:val="8"/>
        </w:rPr>
      </w:pPr>
    </w:p>
    <w:p w:rsidR="00FE08D4" w:rsidRPr="00223DEC" w:rsidRDefault="00FE08D4" w:rsidP="00FE08D4">
      <w:pPr>
        <w:spacing w:line="360" w:lineRule="atLeast"/>
        <w:jc w:val="both"/>
        <w:rPr>
          <w:rFonts w:ascii="Calibri" w:hAnsi="Calibri" w:cs="Calibri"/>
          <w:i/>
          <w:sz w:val="24"/>
          <w:szCs w:val="24"/>
        </w:rPr>
      </w:pPr>
    </w:p>
    <w:p w:rsidR="00FE08D4" w:rsidRPr="00223DEC" w:rsidRDefault="00FE08D4" w:rsidP="00FE08D4">
      <w:pPr>
        <w:spacing w:line="360" w:lineRule="atLeast"/>
        <w:jc w:val="both"/>
        <w:rPr>
          <w:rFonts w:ascii="Calibri" w:hAnsi="Calibri" w:cs="Calibri"/>
          <w:sz w:val="24"/>
          <w:szCs w:val="24"/>
        </w:rPr>
      </w:pPr>
    </w:p>
    <w:p w:rsidR="00FE08D4" w:rsidRPr="00223DEC" w:rsidRDefault="00FE08D4" w:rsidP="00FE08D4">
      <w:pPr>
        <w:spacing w:line="360" w:lineRule="atLeast"/>
        <w:jc w:val="both"/>
        <w:rPr>
          <w:rFonts w:ascii="Calibri" w:hAnsi="Calibri" w:cs="Calibri"/>
          <w:sz w:val="24"/>
          <w:szCs w:val="24"/>
        </w:rPr>
      </w:pPr>
      <w:r w:rsidRPr="00223DEC">
        <w:rPr>
          <w:rFonts w:ascii="Calibri" w:hAnsi="Calibri" w:cs="Calibri"/>
          <w:sz w:val="24"/>
          <w:szCs w:val="24"/>
        </w:rPr>
        <w:t xml:space="preserve"> </w:t>
      </w:r>
    </w:p>
    <w:p w:rsidR="00FE08D4" w:rsidRPr="00223DEC" w:rsidRDefault="00FE08D4" w:rsidP="00FE08D4">
      <w:pPr>
        <w:spacing w:line="360" w:lineRule="atLeast"/>
        <w:jc w:val="both"/>
        <w:rPr>
          <w:rFonts w:ascii="Calibri" w:hAnsi="Calibri" w:cs="Calibri"/>
          <w:sz w:val="24"/>
          <w:szCs w:val="24"/>
        </w:rPr>
      </w:pPr>
    </w:p>
    <w:p w:rsidR="00FE08D4" w:rsidRPr="001A5E78" w:rsidRDefault="00FE08D4" w:rsidP="00FE08D4">
      <w:pPr>
        <w:suppressAutoHyphens/>
        <w:ind w:right="-567"/>
        <w:jc w:val="both"/>
        <w:rPr>
          <w:rFonts w:ascii="Calibri" w:hAnsi="Calibri"/>
          <w:i/>
          <w:color w:val="6E6E6E"/>
          <w:szCs w:val="22"/>
        </w:rPr>
      </w:pPr>
      <w:r w:rsidRPr="001A5E78">
        <w:rPr>
          <w:rFonts w:ascii="Calibri" w:hAnsi="Calibri"/>
          <w:i/>
          <w:color w:val="6E6E6E"/>
          <w:sz w:val="16"/>
          <w:szCs w:val="16"/>
        </w:rPr>
        <w:t xml:space="preserve"> Librairies de 2</w:t>
      </w:r>
      <w:r w:rsidRPr="001A5E78">
        <w:rPr>
          <w:rFonts w:ascii="Calibri" w:hAnsi="Calibri"/>
          <w:i/>
          <w:color w:val="6E6E6E"/>
          <w:sz w:val="16"/>
          <w:szCs w:val="16"/>
          <w:vertAlign w:val="superscript"/>
        </w:rPr>
        <w:t>ème</w:t>
      </w:r>
      <w:r w:rsidRPr="001A5E78">
        <w:rPr>
          <w:rFonts w:ascii="Calibri" w:hAnsi="Calibri"/>
          <w:i/>
          <w:color w:val="6E6E6E"/>
          <w:sz w:val="16"/>
          <w:szCs w:val="16"/>
        </w:rPr>
        <w:t xml:space="preserve"> niveau + Clubs via détaillants + Grands Magasins</w:t>
      </w:r>
    </w:p>
    <w:p w:rsidR="00FE08D4" w:rsidRDefault="00FE08D4" w:rsidP="00FE08D4">
      <w:pPr>
        <w:spacing w:line="360" w:lineRule="atLeast"/>
        <w:jc w:val="both"/>
        <w:rPr>
          <w:rFonts w:ascii="Calibri" w:hAnsi="Calibri" w:cs="Calibri"/>
        </w:rPr>
      </w:pPr>
    </w:p>
    <w:p w:rsidR="00FE08D4" w:rsidRDefault="00FE08D4" w:rsidP="00FE08D4">
      <w:pPr>
        <w:spacing w:line="360" w:lineRule="atLeast"/>
        <w:jc w:val="both"/>
        <w:rPr>
          <w:rFonts w:ascii="Calibri" w:hAnsi="Calibri" w:cs="Calibri"/>
        </w:rPr>
      </w:pPr>
    </w:p>
    <w:p w:rsidR="00FE08D4" w:rsidRDefault="00FE08D4" w:rsidP="00FE08D4">
      <w:pPr>
        <w:spacing w:line="360" w:lineRule="atLeast"/>
        <w:jc w:val="both"/>
        <w:rPr>
          <w:rFonts w:ascii="Calibri" w:hAnsi="Calibri" w:cs="Calibri"/>
        </w:rPr>
      </w:pPr>
    </w:p>
    <w:p w:rsidR="00FE08D4" w:rsidRDefault="00FE08D4" w:rsidP="00FE08D4">
      <w:pPr>
        <w:spacing w:line="360" w:lineRule="atLeast"/>
        <w:jc w:val="both"/>
        <w:rPr>
          <w:rFonts w:ascii="Calibri" w:hAnsi="Calibri" w:cs="Calibri"/>
        </w:rPr>
      </w:pPr>
    </w:p>
    <w:p w:rsidR="00FE08D4" w:rsidRDefault="00FE08D4" w:rsidP="00FE08D4">
      <w:pPr>
        <w:spacing w:line="360" w:lineRule="atLeast"/>
        <w:jc w:val="both"/>
        <w:rPr>
          <w:rFonts w:ascii="Calibri" w:hAnsi="Calibri" w:cs="Calibri"/>
        </w:rPr>
      </w:pPr>
    </w:p>
    <w:p w:rsidR="00FE08D4" w:rsidRDefault="00FE08D4" w:rsidP="00FE08D4">
      <w:pPr>
        <w:spacing w:line="360" w:lineRule="atLeast"/>
        <w:jc w:val="both"/>
        <w:rPr>
          <w:rFonts w:ascii="Calibri" w:hAnsi="Calibri" w:cs="Calibri"/>
        </w:rPr>
      </w:pPr>
    </w:p>
    <w:p w:rsidR="00FE08D4" w:rsidRDefault="00FE08D4" w:rsidP="00FE08D4">
      <w:pPr>
        <w:spacing w:line="360" w:lineRule="atLeast"/>
        <w:jc w:val="both"/>
        <w:rPr>
          <w:rFonts w:ascii="Calibri" w:hAnsi="Calibri" w:cs="Calibri"/>
        </w:rPr>
      </w:pPr>
    </w:p>
    <w:p w:rsidR="00FE08D4" w:rsidRDefault="00FE08D4" w:rsidP="00FE08D4">
      <w:pPr>
        <w:spacing w:line="360" w:lineRule="atLeast"/>
        <w:jc w:val="both"/>
        <w:rPr>
          <w:rFonts w:ascii="Calibri" w:hAnsi="Calibri" w:cs="Calibri"/>
        </w:rPr>
      </w:pPr>
    </w:p>
    <w:p w:rsidR="00FE08D4" w:rsidRDefault="00FE08D4" w:rsidP="00FE08D4">
      <w:pPr>
        <w:spacing w:line="360" w:lineRule="atLeast"/>
        <w:jc w:val="both"/>
        <w:rPr>
          <w:rFonts w:ascii="Calibri" w:hAnsi="Calibri" w:cs="Calibri"/>
        </w:rPr>
      </w:pPr>
    </w:p>
    <w:p w:rsidR="00FE08D4" w:rsidRDefault="00FE08D4" w:rsidP="00FE08D4">
      <w:pPr>
        <w:spacing w:line="360" w:lineRule="atLeast"/>
        <w:jc w:val="both"/>
        <w:rPr>
          <w:rFonts w:ascii="Calibri" w:hAnsi="Calibri" w:cs="Calibri"/>
        </w:rPr>
      </w:pPr>
    </w:p>
    <w:p w:rsidR="00FE08D4" w:rsidRDefault="00FE08D4" w:rsidP="00FE08D4">
      <w:pPr>
        <w:spacing w:line="360" w:lineRule="atLeast"/>
        <w:jc w:val="both"/>
        <w:rPr>
          <w:rFonts w:ascii="Calibri" w:hAnsi="Calibri" w:cs="Calibri"/>
        </w:rPr>
      </w:pPr>
    </w:p>
    <w:p w:rsidR="00FE08D4" w:rsidRPr="003E7702" w:rsidRDefault="00FE08D4" w:rsidP="00FE08D4">
      <w:pPr>
        <w:rPr>
          <w:rFonts w:ascii="Calibri" w:hAnsi="Calibri" w:cs="Calibri"/>
          <w:b/>
          <w:color w:val="005377"/>
          <w:sz w:val="36"/>
          <w:szCs w:val="36"/>
        </w:rPr>
      </w:pPr>
      <w:r w:rsidRPr="003E7702">
        <w:rPr>
          <w:rFonts w:ascii="Calibri" w:hAnsi="Calibri" w:cs="Calibri"/>
          <w:b/>
          <w:color w:val="005377"/>
          <w:sz w:val="36"/>
          <w:szCs w:val="36"/>
        </w:rPr>
        <w:t xml:space="preserve">II – ANALYSE DE L’EVOLUTION DES DIFFERENTES CATEGORIES </w:t>
      </w:r>
    </w:p>
    <w:p w:rsidR="00FE08D4" w:rsidRPr="003E7702" w:rsidRDefault="00FE08D4" w:rsidP="00FE08D4">
      <w:pPr>
        <w:tabs>
          <w:tab w:val="left" w:pos="567"/>
        </w:tabs>
        <w:rPr>
          <w:rFonts w:ascii="Calibri" w:hAnsi="Calibri" w:cs="Calibri"/>
          <w:b/>
          <w:color w:val="005377"/>
          <w:sz w:val="36"/>
          <w:szCs w:val="36"/>
        </w:rPr>
      </w:pPr>
      <w:r w:rsidRPr="003E7702">
        <w:rPr>
          <w:rFonts w:ascii="Calibri" w:hAnsi="Calibri" w:cs="Calibri"/>
          <w:b/>
          <w:color w:val="005377"/>
          <w:sz w:val="36"/>
          <w:szCs w:val="36"/>
        </w:rPr>
        <w:tab/>
        <w:t>DE LIVRES</w:t>
      </w:r>
    </w:p>
    <w:p w:rsidR="00FE08D4" w:rsidRPr="003E7702" w:rsidRDefault="007117B9" w:rsidP="006079E9">
      <w:pPr>
        <w:tabs>
          <w:tab w:val="left" w:pos="7692"/>
        </w:tabs>
        <w:spacing w:line="360" w:lineRule="atLeast"/>
        <w:jc w:val="both"/>
        <w:rPr>
          <w:rFonts w:ascii="Calibri" w:hAnsi="Calibri" w:cs="Calibri"/>
          <w:b/>
          <w:color w:val="005377"/>
          <w:sz w:val="28"/>
        </w:rPr>
      </w:pP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Flèche droite 30" o:spid="_x0000_s1101" type="#_x0000_t13" style="position:absolute;left:0;text-align:left;margin-left:347.1pt;margin-top:14.15pt;width:85.5pt;height:68.2pt;rotation:1571066fd;z-index:25166694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margin;v-text-anchor:middle" adj="13604" fillcolor="red" stroked="f" strokeweight="2pt">
            <v:textbox>
              <w:txbxContent>
                <w:p w:rsidR="006A2B33" w:rsidRPr="00534464" w:rsidRDefault="006A2B33" w:rsidP="00FE08D4">
                  <w:p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32"/>
                      <w:szCs w:val="32"/>
                    </w:rPr>
                  </w:pPr>
                  <w:bookmarkStart w:id="0" w:name="_GoBack"/>
                  <w:r>
                    <w:rPr>
                      <w:rFonts w:ascii="Calibri" w:hAnsi="Calibri" w:cs="Calibri"/>
                      <w:b/>
                      <w:color w:val="FFFFFF" w:themeColor="background1"/>
                      <w:sz w:val="32"/>
                      <w:szCs w:val="32"/>
                    </w:rPr>
                    <w:t>-18,5</w:t>
                  </w:r>
                  <w:r w:rsidRPr="00534464">
                    <w:rPr>
                      <w:rFonts w:ascii="Calibri" w:hAnsi="Calibri" w:cs="Calibri"/>
                      <w:b/>
                      <w:color w:val="FFFFFF" w:themeColor="background1"/>
                      <w:sz w:val="32"/>
                      <w:szCs w:val="32"/>
                    </w:rPr>
                    <w:t>%</w:t>
                  </w:r>
                  <w:bookmarkEnd w:id="0"/>
                </w:p>
              </w:txbxContent>
            </v:textbox>
          </v:shape>
        </w:pict>
      </w:r>
      <w:r w:rsidR="006079E9">
        <w:rPr>
          <w:rFonts w:ascii="Calibri" w:hAnsi="Calibri" w:cs="Calibri"/>
          <w:b/>
          <w:color w:val="005377"/>
          <w:sz w:val="28"/>
        </w:rPr>
        <w:tab/>
      </w:r>
    </w:p>
    <w:p w:rsidR="00FE08D4" w:rsidRPr="003E7702" w:rsidRDefault="00FE08D4" w:rsidP="00FE08D4">
      <w:pPr>
        <w:tabs>
          <w:tab w:val="left" w:pos="284"/>
        </w:tabs>
        <w:spacing w:line="360" w:lineRule="atLeast"/>
        <w:jc w:val="both"/>
        <w:rPr>
          <w:rFonts w:ascii="Calibri" w:hAnsi="Calibri" w:cs="Calibri"/>
          <w:b/>
          <w:color w:val="009EE3"/>
          <w:sz w:val="32"/>
          <w:szCs w:val="32"/>
        </w:rPr>
      </w:pPr>
      <w:r w:rsidRPr="003E7702">
        <w:rPr>
          <w:rFonts w:ascii="Calibri" w:hAnsi="Calibri" w:cs="Calibri"/>
          <w:b/>
          <w:color w:val="009EE3"/>
          <w:sz w:val="32"/>
          <w:szCs w:val="32"/>
        </w:rPr>
        <w:tab/>
        <w:t>A - SYNTHESE</w:t>
      </w:r>
    </w:p>
    <w:p w:rsidR="00FE08D4" w:rsidRPr="004B3291" w:rsidRDefault="00FE08D4" w:rsidP="00FE08D4">
      <w:pPr>
        <w:spacing w:line="280" w:lineRule="atLeast"/>
        <w:jc w:val="both"/>
        <w:rPr>
          <w:rFonts w:asciiTheme="minorHAnsi" w:hAnsiTheme="minorHAnsi"/>
          <w:color w:val="6E6E6E"/>
          <w:sz w:val="22"/>
          <w:szCs w:val="22"/>
        </w:rPr>
      </w:pPr>
    </w:p>
    <w:p w:rsidR="00FE08D4" w:rsidRDefault="00FE08D4" w:rsidP="00FE08D4"/>
    <w:p w:rsidR="00FE08D4" w:rsidRPr="00C9213B" w:rsidRDefault="00FE08D4" w:rsidP="00FE08D4">
      <w:pPr>
        <w:pStyle w:val="Titre4"/>
        <w:tabs>
          <w:tab w:val="left" w:pos="1418"/>
        </w:tabs>
        <w:jc w:val="left"/>
        <w:rPr>
          <w:rFonts w:ascii="Calibri" w:hAnsi="Calibri" w:cs="Calibri"/>
          <w:color w:val="005377"/>
        </w:rPr>
      </w:pPr>
      <w:r>
        <w:rPr>
          <w:rFonts w:ascii="Calibri" w:hAnsi="Calibri" w:cs="Calibri"/>
        </w:rPr>
        <w:tab/>
      </w:r>
      <w:r w:rsidRPr="00C9213B">
        <w:rPr>
          <w:rFonts w:ascii="Calibri" w:hAnsi="Calibri" w:cs="Calibri"/>
          <w:color w:val="005377"/>
        </w:rPr>
        <w:t xml:space="preserve">Tous types d’ouvrages confondus (avec VAD*) : </w:t>
      </w:r>
    </w:p>
    <w:p w:rsidR="00FE08D4" w:rsidRDefault="006A2B33" w:rsidP="00FE08D4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32128" behindDoc="1" locked="0" layoutInCell="1" allowOverlap="1" wp14:anchorId="0A26D6AE" wp14:editId="07CF891B">
            <wp:simplePos x="0" y="0"/>
            <wp:positionH relativeFrom="column">
              <wp:posOffset>0</wp:posOffset>
            </wp:positionH>
            <wp:positionV relativeFrom="paragraph">
              <wp:posOffset>60325</wp:posOffset>
            </wp:positionV>
            <wp:extent cx="5958205" cy="4566920"/>
            <wp:effectExtent l="0" t="0" r="0" b="0"/>
            <wp:wrapNone/>
            <wp:docPr id="13" name="Graphique 13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2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08D4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jc w:val="center"/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jc w:val="center"/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jc w:val="center"/>
        <w:rPr>
          <w:rFonts w:ascii="Calibri" w:hAnsi="Calibri" w:cs="Calibri"/>
        </w:rPr>
      </w:pPr>
    </w:p>
    <w:p w:rsidR="00FE08D4" w:rsidRPr="00223DEC" w:rsidRDefault="00FE08D4" w:rsidP="00FE08D4">
      <w:pPr>
        <w:tabs>
          <w:tab w:val="left" w:pos="2830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Default="00FE08D4" w:rsidP="00FE08D4">
      <w:pPr>
        <w:rPr>
          <w:rFonts w:ascii="Calibri" w:hAnsi="Calibri" w:cs="Calibri"/>
        </w:rPr>
      </w:pPr>
    </w:p>
    <w:p w:rsidR="00FE08D4" w:rsidRDefault="00FE08D4" w:rsidP="00FE08D4">
      <w:pPr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</w:rPr>
      </w:pPr>
    </w:p>
    <w:p w:rsidR="00FE08D4" w:rsidRPr="0000338F" w:rsidRDefault="00FE08D4" w:rsidP="00FE08D4">
      <w:pPr>
        <w:rPr>
          <w:rFonts w:ascii="Calibri" w:hAnsi="Calibri" w:cs="Calibri"/>
          <w:sz w:val="24"/>
          <w:szCs w:val="24"/>
        </w:rPr>
      </w:pPr>
    </w:p>
    <w:p w:rsidR="00FE08D4" w:rsidRDefault="00FE08D4" w:rsidP="00FE08D4">
      <w:pPr>
        <w:spacing w:line="320" w:lineRule="atLeast"/>
        <w:jc w:val="both"/>
        <w:rPr>
          <w:rFonts w:ascii="Calibri" w:hAnsi="Calibri" w:cs="Calibri"/>
          <w:i/>
          <w:color w:val="595959" w:themeColor="text1" w:themeTint="A6"/>
        </w:rPr>
      </w:pPr>
      <w:r w:rsidRPr="007E780B">
        <w:rPr>
          <w:rFonts w:ascii="Calibri" w:hAnsi="Calibri" w:cs="Calibri"/>
          <w:i/>
          <w:color w:val="595959" w:themeColor="text1" w:themeTint="A6"/>
        </w:rPr>
        <w:t>* Vente à distance et clubs via détaillants</w:t>
      </w:r>
    </w:p>
    <w:p w:rsidR="00FE08D4" w:rsidRPr="007E780B" w:rsidRDefault="00FE08D4" w:rsidP="00FE08D4">
      <w:pPr>
        <w:spacing w:line="320" w:lineRule="atLeast"/>
        <w:jc w:val="both"/>
        <w:rPr>
          <w:rFonts w:ascii="Calibri" w:hAnsi="Calibri" w:cs="Calibri"/>
          <w:i/>
          <w:color w:val="595959" w:themeColor="text1" w:themeTint="A6"/>
        </w:rPr>
      </w:pPr>
    </w:p>
    <w:p w:rsidR="00FE08D4" w:rsidRPr="00AD62A6" w:rsidRDefault="007117B9" w:rsidP="00FE08D4">
      <w:pPr>
        <w:tabs>
          <w:tab w:val="left" w:pos="851"/>
        </w:tabs>
        <w:spacing w:line="320" w:lineRule="atLeast"/>
        <w:ind w:left="708"/>
        <w:jc w:val="both"/>
        <w:rPr>
          <w:rFonts w:ascii="Calibri" w:hAnsi="Calibri" w:cs="Calibri"/>
          <w:color w:val="6E6E6E"/>
          <w:sz w:val="24"/>
        </w:rPr>
      </w:pPr>
      <w:r>
        <w:rPr>
          <w:noProof/>
        </w:rPr>
        <w:pict>
          <v:rect id="Rectangle 25" o:spid="_x0000_s1100" style="position:absolute;left:0;text-align:left;margin-left:.35pt;margin-top:1.25pt;width:28.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kQLnQIAAKMFAAAOAAAAZHJzL2Uyb0RvYy54bWysVEtPGzEQvlfqf7B8L/sgSWHFBkUgqkoR&#10;IKDibLx2dlWvx7WdbNJf37H3QUpRD1X3YO14vnl9npmLy32ryE5Y14AuaXaSUiI0h6rRm5J+e7r5&#10;dEaJ80xXTIEWJT0IRy+XHz9cdKYQOdSgKmEJOtGu6ExJa+9NkSSO16Jl7gSM0KiUYFvmUbSbpLKs&#10;Q++tSvI0XSQd2MpY4MI5vL3ulXQZ/UspuL+T0glPVEkxNx9PG8+XcCbLC1ZsLDN1w4c02D9k0bJG&#10;Y9DJ1TXzjGxt84ertuEWHEh/wqFNQMqGi1gDVpOlb6p5rJkRsRYkx5mJJvf/3PLb3b0lTVXS2XxB&#10;iWYtPtID0sb0RgmSzwNDnXEFAh/NvQ01OrMG/t2hIvlNEwQ3YPbStgGLFZJ9pPsw0S32nnC8PF1k&#10;53N8FI6qPD9bpPE5ElaMxsY6/0VAS8JPSS2mFUlmu7XzITwrRkjMC1RT3TRKRSF0kLhSluwYvj3j&#10;XGh/GqpBK3eMVDrgNQTLXh1uYml9NbEuf1Ai4JR+EBIJw/zzmExs1beBsl5Vs0r08ecpfmP0MbWY&#10;S3QYPEuMP/keHIzI4yKywc2AD6YidvpknP4tsb7EySJGBu0n47bRYN9zoPwUucePJPXUBJZeoDpg&#10;O1no58wZftPg062Z8/fM4mDha+Oy8Hd4SAVdSWH4o6QG+/O9+4DHfkctJR0Oakndjy2zghL1VeMk&#10;nGezWZjsKMzmn3MU7LHm5Vijt+0VYD9kuJYMj78B79X4Ky20z7hTViEqqpjmGLuk3NtRuPL9AsGt&#10;xMVqFWE4zYb5tX40PDgPrIbWfNo/M2uG/vXY+LcwDjUr3rRxjw2WGlZbD7KJPf7K68A3boLYOMPW&#10;CqvmWI6o1926/AUAAP//AwBQSwMEFAAGAAgAAAAhALSGn8jbAAAABAEAAA8AAABkcnMvZG93bnJl&#10;di54bWxMjk1PwzAQRO9I/AdrkbhRh0JoFOJUfKgcQEWigMRxGy9JRLyOYjcJ/57lBMfRjN68Yj27&#10;To00hNazgfNFAoq48rbl2sDb6+YsAxUissXOMxn4pgDr8viowNz6iV9o3MVaCYRDjgaaGPtc61A1&#10;5DAsfE8s3acfHEaJQ63tgJPAXaeXSXKlHbYsDw32dNdQ9bU7OAOrsamn6f7WPlfbp8fLj4f3LWYb&#10;Y05P5ptrUJHm+DeGX31Rh1Kc9v7ANqhOGLIzsExBSZmuJO4NXGQp6LLQ/+XLHwAAAP//AwBQSwEC&#10;LQAUAAYACAAAACEAtoM4kv4AAADhAQAAEwAAAAAAAAAAAAAAAAAAAAAAW0NvbnRlbnRfVHlwZXNd&#10;LnhtbFBLAQItABQABgAIAAAAIQA4/SH/1gAAAJQBAAALAAAAAAAAAAAAAAAAAC8BAABfcmVscy8u&#10;cmVsc1BLAQItABQABgAIAAAAIQCkHkQLnQIAAKMFAAAOAAAAAAAAAAAAAAAAAC4CAABkcnMvZTJv&#10;RG9jLnhtbFBLAQItABQABgAIAAAAIQC0hp/I2wAAAAQBAAAPAAAAAAAAAAAAAAAAAPcEAABkcnMv&#10;ZG93bnJldi54bWxQSwUGAAAAAAQABADzAAAA/wUAAAAA&#10;" fillcolor="#9bbb59 [3206]" stroked="f" strokeweight="2pt">
            <v:path arrowok="t"/>
          </v:rect>
        </w:pict>
      </w:r>
      <w:r w:rsidR="00FE08D4" w:rsidRPr="00AD62A6">
        <w:rPr>
          <w:rFonts w:ascii="Calibri" w:hAnsi="Calibri" w:cs="Calibri"/>
          <w:color w:val="6E6E6E"/>
          <w:sz w:val="24"/>
        </w:rPr>
        <w:t>Evolution &gt; au secteur livre en euros courants</w:t>
      </w:r>
    </w:p>
    <w:p w:rsidR="00FE08D4" w:rsidRPr="00AD62A6" w:rsidRDefault="007117B9" w:rsidP="00FE08D4">
      <w:pPr>
        <w:tabs>
          <w:tab w:val="left" w:pos="851"/>
        </w:tabs>
        <w:spacing w:before="240" w:line="320" w:lineRule="atLeast"/>
        <w:ind w:left="708"/>
        <w:jc w:val="both"/>
        <w:rPr>
          <w:rFonts w:ascii="Calibri" w:hAnsi="Calibri" w:cs="Calibri"/>
          <w:color w:val="6E6E6E"/>
          <w:sz w:val="24"/>
        </w:rPr>
      </w:pPr>
      <w:r>
        <w:rPr>
          <w:noProof/>
        </w:rPr>
        <w:pict>
          <v:rect id="Rectangle 26" o:spid="_x0000_s1099" style="position:absolute;left:0;text-align:left;margin-left:.35pt;margin-top:13pt;width:28.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qKuoQIAAKAFAAAOAAAAZHJzL2Uyb0RvYy54bWysVMFu2zAMvQ/YPwi6r3a8JGuNOkWQIsOA&#10;oA3aDj0rshQbk0VNUuJkXz9KdtysLXYY5oNgiuQj+UTy+ubQKLIX1tWgCzq6SCkRmkNZ621Bvz8t&#10;P11S4jzTJVOgRUGPwtGb2ccP163JRQYVqFJYgiDa5a0paOW9yZPE8Uo0zF2AERqVEmzDPIp2m5SW&#10;tYjeqCRL02nSgi2NBS6cw9vbTklnEV9Kwf29lE54ogqKufl42nhuwpnMrlm+tcxUNe/TYP+QRcNq&#10;jUEHqFvmGdnZ+g1UU3MLDqS/4NAkIGXNRawBqxmlr6p5rJgRsRYkx5mBJvf/YPndfm1JXRZ0PJlQ&#10;olmDj/SAtDG9VYJk08BQa1yOho9mbUONzqyA/3CoSP7QBMH1Ngdpm2CLFZJDpPs40C0OnnC8/Dwd&#10;XU3wUTiqsuxymsbnSFh+cjbW+a8CGhJ+CmoxrUgy26+cD+FZfjKJeYGqy2WtVBTsdrNQluwZvvxy&#10;uVgM6O7cTOlgrCG4dYjhJtbVlRKL8kclgp3SD0IiW5h8FjOJfSqGOIxzof2oU1WsFF34SYpfIBIT&#10;HjyiFAEDssT4A3YPEGbgLXYH09sHVxHbfHBO/5ZY5zx4xMig/eDc1BrsewAKq+ojd/YnkjpqAksb&#10;KI/YSxa6IXOGL2t8txVzfs0sThU+NW4Kf4+HVNAWFPo/Siqwv967D/bY7KilpMUpLaj7uWNWUKK+&#10;aRyDq9F4HMY6CuPJlwwFe67ZnGv0rlkAtsMId5Lh8TfYe3X6lRaaZ1wo8xAVVUxzjF1Q7u1JWPhu&#10;e+BK4mI+j2Y4yob5lX40PIAHVkNfPh2emTV983rs+js4TTTLX/VwZxs8Ncx3HmQdG/yF155vXAOx&#10;cfqVFfbMuRytXhbr7DcAAAD//wMAUEsDBBQABgAIAAAAIQC9f7tA2wAAAAUBAAAPAAAAZHJzL2Rv&#10;d25yZXYueG1sTI9BbsIwEEX3lbiDNZW6K06jNqAQByEkukBqq1AOYOIhiYjHwTYQbt/pql1+/a83&#10;b4rlaHtxRR86RwpepgkIpNqZjhoF++/N8xxEiJqM7h2hgjsGWJaTh0Lnxt2owusuNoIhFHKtoI1x&#10;yKUMdYtWh6kbkLg7Om915Ogbaby+Mdz2Mk2STFrdEV9o9YDrFuvT7mIVzF4/z+PxI2y/zpuVed9W&#10;sfL3qNTT47hagIg4xr8x/OqzOpTsdHAXMkH0zOCdgjTjh7h9m3E+KMjSBGRZyP/25Q8AAAD//wMA&#10;UEsBAi0AFAAGAAgAAAAhALaDOJL+AAAA4QEAABMAAAAAAAAAAAAAAAAAAAAAAFtDb250ZW50X1R5&#10;cGVzXS54bWxQSwECLQAUAAYACAAAACEAOP0h/9YAAACUAQAACwAAAAAAAAAAAAAAAAAvAQAAX3Jl&#10;bHMvLnJlbHNQSwECLQAUAAYACAAAACEA/dKirqECAACgBQAADgAAAAAAAAAAAAAAAAAuAgAAZHJz&#10;L2Uyb0RvYy54bWxQSwECLQAUAAYACAAAACEAvX+7QNsAAAAFAQAADwAAAAAAAAAAAAAAAAD7BAAA&#10;ZHJzL2Rvd25yZXYueG1sUEsFBgAAAAAEAAQA8wAAAAMGAAAAAA==&#10;" fillcolor="#fc0" stroked="f" strokeweight="2pt">
            <v:path arrowok="t"/>
          </v:rect>
        </w:pict>
      </w:r>
      <w:r w:rsidR="00FE08D4" w:rsidRPr="00AD62A6">
        <w:rPr>
          <w:rFonts w:ascii="Calibri" w:hAnsi="Calibri" w:cs="Calibri"/>
          <w:color w:val="6E6E6E"/>
          <w:sz w:val="24"/>
        </w:rPr>
        <w:t>Evolution = au secteur livre en euros courants</w:t>
      </w:r>
    </w:p>
    <w:p w:rsidR="00FE08D4" w:rsidRPr="00AD62A6" w:rsidRDefault="007117B9" w:rsidP="00FE08D4">
      <w:pPr>
        <w:tabs>
          <w:tab w:val="left" w:pos="851"/>
        </w:tabs>
        <w:spacing w:before="240" w:line="320" w:lineRule="atLeast"/>
        <w:ind w:left="708"/>
        <w:jc w:val="both"/>
        <w:rPr>
          <w:rFonts w:ascii="Calibri" w:hAnsi="Calibri" w:cs="Calibri"/>
          <w:color w:val="6E6E6E"/>
          <w:sz w:val="24"/>
        </w:rPr>
      </w:pPr>
      <w:r>
        <w:rPr>
          <w:noProof/>
        </w:rPr>
        <w:pict>
          <v:rect id="Rectangle 27" o:spid="_x0000_s1098" style="position:absolute;left:0;text-align:left;margin-left:.35pt;margin-top:13.5pt;width:28.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QhQnQIAAKMFAAAOAAAAZHJzL2Uyb0RvYy54bWysVEtP3DAQvlfqf7B8L3mwyyMii1Ygqkor&#10;QEDF2Tj2JqrjcW3vZre/vmPnwUJRD1VzsDKeb16fZ+bictcqshXWNaBLmh2llAjNoWr0uqTfn26+&#10;nFHiPNMVU6BFSffC0cvF508XnSlEDjWoSliCTrQrOlPS2ntTJInjtWiZOwIjNCol2JZ5FO06qSzr&#10;0HurkjxNT5IObGUscOEc3l73SrqI/qUU3N9J6YQnqqSYm4+njedLOJPFBSvWlpm64UMa7B+yaFmj&#10;Mejk6pp5Rja2+cNV23ALDqQ/4tAmIGXDRawBq8nSd9U81syIWAuS48xEk/t/bvnt9t6SpirpbH5M&#10;iWYtPtID0sb0WgmSnwaGOuMKBD6aextqdGYF/IdDRfJGEwQ3YHbStgGLFZJdpHs/0S12nnC8PD7J&#10;zuf4KBxVeX52ksbnSFgxGhvr/FcBLQk/JbWYViSZbVfOh/CsGCExL1BNddMoFYXQQeJKWbJl+PaM&#10;c6H9LFSDVu4QqXTAawiWvTrcxNL6amJdfq9EwCn9ICQShvnnMZnYqu8DZb2qZpXo489T/MboY2ox&#10;l+gweJYYf/I9OBiRh0Vkg5sBH0xF7PTJOP1bYn2Jk0WMDNpPxm2jwX7kQPkpco8fSeqpCSy9QLXH&#10;drLQz5kz/KbBp1sx5++ZxcHC18Zl4e/wkAq6ksLwR0kN9tdH9wGP/Y5aSjoc1JK6nxtmBSXqm8ZJ&#10;OM9mszDZUZjNT3MU7KHm5VCjN+0VYD9kuJYMj78B79X4Ky20z7hTliEqqpjmGLuk3NtRuPL9AsGt&#10;xMVyGWE4zYb5lX40PDgPrIbWfNo9M2uG/vXY+LcwDjUr3rVxjw2WGpYbD7KJPf7K68A3boLYOMPW&#10;CqvmUI6o1926+A0AAP//AwBQSwMEFAAGAAgAAAAhAD766CjZAAAABQEAAA8AAABkcnMvZG93bnJl&#10;di54bWxMj81OwzAQhO9IvIO1SNyo0yBiCNlU/Kg3LgQu3NzYjQPxOordNnl7lhM9jmY08021mf0g&#10;jnaKfSCE9SoDYakNpqcO4fNje3MPIiZNRg+BLMJiI2zqy4tKlyac6N0em9QJLqFYagSX0lhKGVtn&#10;vY6rMFpibx8mrxPLqZNm0icu94PMs6yQXvfEC06P9sXZ9qc5eITvfePCa+efl2L7Nj989SpfLwrx&#10;+mp+egSR7Jz+w/CHz+hQM9MuHMhEMSAoziHkig+xe6dY7xCK2wxkXclz+voXAAD//wMAUEsBAi0A&#10;FAAGAAgAAAAhALaDOJL+AAAA4QEAABMAAAAAAAAAAAAAAAAAAAAAAFtDb250ZW50X1R5cGVzXS54&#10;bWxQSwECLQAUAAYACAAAACEAOP0h/9YAAACUAQAACwAAAAAAAAAAAAAAAAAvAQAAX3JlbHMvLnJl&#10;bHNQSwECLQAUAAYACAAAACEAtIUIUJ0CAACjBQAADgAAAAAAAAAAAAAAAAAuAgAAZHJzL2Uyb0Rv&#10;Yy54bWxQSwECLQAUAAYACAAAACEAPvroKNkAAAAFAQAADwAAAAAAAAAAAAAAAAD3BAAAZHJzL2Rv&#10;d25yZXYueG1sUEsFBgAAAAAEAAQA8wAAAP0FAAAAAA==&#10;" fillcolor="#8064a2 [3207]" stroked="f" strokeweight="2pt">
            <v:path arrowok="t"/>
          </v:rect>
        </w:pict>
      </w:r>
      <w:r w:rsidR="00FE08D4" w:rsidRPr="00AD62A6">
        <w:rPr>
          <w:rFonts w:ascii="Calibri" w:hAnsi="Calibri" w:cs="Calibri"/>
          <w:color w:val="6E6E6E"/>
          <w:sz w:val="24"/>
        </w:rPr>
        <w:t>Evolution &lt; au secteur livre en euros courants</w:t>
      </w:r>
    </w:p>
    <w:p w:rsidR="00FE08D4" w:rsidRDefault="00FE08D4" w:rsidP="00FE08D4">
      <w:pPr>
        <w:spacing w:line="320" w:lineRule="atLeast"/>
        <w:jc w:val="both"/>
        <w:rPr>
          <w:rFonts w:ascii="Calibri" w:hAnsi="Calibri" w:cs="Calibri"/>
          <w:sz w:val="24"/>
        </w:rPr>
      </w:pPr>
    </w:p>
    <w:p w:rsidR="00FE08D4" w:rsidRPr="003E7702" w:rsidRDefault="00FE08D4" w:rsidP="00FE08D4">
      <w:pPr>
        <w:tabs>
          <w:tab w:val="left" w:pos="284"/>
        </w:tabs>
        <w:ind w:firstLine="284"/>
        <w:jc w:val="both"/>
        <w:rPr>
          <w:rFonts w:ascii="Calibri" w:hAnsi="Calibri" w:cs="Calibri"/>
          <w:b/>
          <w:color w:val="009EE3"/>
          <w:sz w:val="32"/>
          <w:szCs w:val="32"/>
        </w:rPr>
      </w:pPr>
      <w:r w:rsidRPr="00223DEC">
        <w:rPr>
          <w:rFonts w:ascii="Calibri" w:hAnsi="Calibri" w:cs="Calibri"/>
          <w:b/>
        </w:rPr>
        <w:br w:type="page"/>
      </w:r>
      <w:r w:rsidRPr="003E7702">
        <w:rPr>
          <w:rFonts w:ascii="Calibri" w:hAnsi="Calibri" w:cs="Calibri"/>
          <w:b/>
          <w:color w:val="009EE3"/>
          <w:sz w:val="32"/>
          <w:szCs w:val="32"/>
        </w:rPr>
        <w:lastRenderedPageBreak/>
        <w:t xml:space="preserve">B - LES VENTES PAR SECTEUR </w:t>
      </w:r>
    </w:p>
    <w:p w:rsidR="00FE08D4" w:rsidRDefault="00FE08D4" w:rsidP="00FE08D4">
      <w:pPr>
        <w:spacing w:line="360" w:lineRule="atLeast"/>
        <w:jc w:val="both"/>
        <w:rPr>
          <w:rFonts w:ascii="Calibri" w:hAnsi="Calibri" w:cs="Calibri"/>
          <w:b/>
          <w:sz w:val="24"/>
        </w:rPr>
      </w:pPr>
    </w:p>
    <w:p w:rsidR="00FE08D4" w:rsidRPr="00C9213B" w:rsidRDefault="00FE08D4" w:rsidP="00FE08D4">
      <w:pPr>
        <w:jc w:val="center"/>
        <w:rPr>
          <w:rFonts w:ascii="Calibri" w:hAnsi="Calibri" w:cs="Calibri"/>
          <w:b/>
          <w:color w:val="005377"/>
          <w:sz w:val="24"/>
        </w:rPr>
      </w:pPr>
      <w:r w:rsidRPr="00C9213B">
        <w:rPr>
          <w:rFonts w:ascii="Calibri" w:hAnsi="Calibri" w:cs="Calibri"/>
          <w:b/>
          <w:color w:val="005377"/>
          <w:sz w:val="24"/>
        </w:rPr>
        <w:t>EVOLUTION DES VENTES PAR RAPPORT AU MEME TRIMESTRE DE L'ANNEE PRECEDENTE</w:t>
      </w:r>
    </w:p>
    <w:p w:rsidR="00FE08D4" w:rsidRPr="00C9213B" w:rsidRDefault="00FE08D4" w:rsidP="00FE08D4">
      <w:pPr>
        <w:jc w:val="center"/>
        <w:rPr>
          <w:rFonts w:ascii="Calibri" w:hAnsi="Calibri" w:cs="Calibri"/>
          <w:b/>
          <w:color w:val="005377"/>
          <w:sz w:val="24"/>
        </w:rPr>
      </w:pPr>
      <w:r w:rsidRPr="00C9213B">
        <w:rPr>
          <w:rFonts w:ascii="Calibri" w:hAnsi="Calibri" w:cs="Calibri"/>
          <w:b/>
          <w:color w:val="005377"/>
          <w:sz w:val="24"/>
        </w:rPr>
        <w:t xml:space="preserve"> (EN EUROS COURANTS)</w:t>
      </w:r>
    </w:p>
    <w:p w:rsidR="00FE08D4" w:rsidRPr="002A434A" w:rsidRDefault="00FE08D4" w:rsidP="00FE08D4">
      <w:pPr>
        <w:rPr>
          <w:rFonts w:ascii="Calibri" w:hAnsi="Calibri" w:cs="Calibri"/>
          <w:b/>
          <w:color w:val="7030A0"/>
        </w:rPr>
      </w:pPr>
    </w:p>
    <w:p w:rsidR="00FE08D4" w:rsidRDefault="007117B9" w:rsidP="00FE08D4">
      <w:pPr>
        <w:rPr>
          <w:rFonts w:ascii="Calibri" w:hAnsi="Calibri" w:cs="Calibri"/>
          <w:b/>
        </w:rPr>
      </w:pPr>
      <w:r>
        <w:rPr>
          <w:noProof/>
        </w:rPr>
        <w:pict>
          <v:shape id="Flèche droite 29" o:spid="_x0000_s1097" type="#_x0000_t13" style="position:absolute;margin-left:148.25pt;margin-top:8.3pt;width:69.35pt;height:60.1pt;rotation:1727955fd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fillcolor="red" stroked="f" strokeweight="2pt">
            <v:textbox>
              <w:txbxContent>
                <w:p w:rsidR="006A2B33" w:rsidRPr="00E16BA5" w:rsidRDefault="006A2B33" w:rsidP="00FE08D4">
                  <w:p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-15,5%</w:t>
                  </w:r>
                </w:p>
              </w:txbxContent>
            </v:textbox>
          </v:shape>
        </w:pict>
      </w:r>
    </w:p>
    <w:p w:rsidR="00FE08D4" w:rsidRDefault="00FE08D4" w:rsidP="00FE08D4">
      <w:pPr>
        <w:rPr>
          <w:rFonts w:ascii="Calibri" w:hAnsi="Calibri" w:cs="Calibri"/>
          <w:b/>
        </w:rPr>
      </w:pPr>
    </w:p>
    <w:p w:rsidR="00FE08D4" w:rsidRDefault="007117B9" w:rsidP="00FE08D4">
      <w:pPr>
        <w:tabs>
          <w:tab w:val="left" w:pos="142"/>
          <w:tab w:val="left" w:pos="5670"/>
        </w:tabs>
        <w:rPr>
          <w:rFonts w:ascii="Calibri" w:hAnsi="Calibri" w:cs="Calibri"/>
          <w:b/>
          <w:sz w:val="22"/>
          <w:szCs w:val="22"/>
        </w:rPr>
      </w:pPr>
      <w:r>
        <w:rPr>
          <w:noProof/>
        </w:rPr>
        <w:pict>
          <v:shape id="Text Box 2953" o:spid="_x0000_s1096" type="#_x0000_t202" style="position:absolute;margin-left:270.45pt;margin-top:4.75pt;width:261pt;height:142.6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wC7iwIAAB0FAAAOAAAAZHJzL2Uyb0RvYy54bWysVNuO2yAQfa/Uf0C8Z20cO4mtOKu9NFWl&#10;7UXa7QcQjGNUDC6Q2NtV/70DTrLZXqSqqh8wMMNhZs4ZlpdDK9GeGyu0KjG5iDHiiulKqG2JPz+s&#10;JwuMrKOqolIrXuJHbvHl6vWrZd8VPNGNlhU3CECULfquxI1zXRFFljW8pfZCd1yBsdampQ6WZhtV&#10;hvaA3sooieNZ1GtTdUYzbi3s3o5GvAr4dc2Z+1jXljskSwyxuTCaMG78GK2WtNga2jWCHcKg/xBF&#10;S4WCS09Qt9RRtDPiF6hWMKOtrt0F022k61owHnKAbEj8Uzb3De14yAWKY7tTmez/g2Uf9p8MElWJ&#10;04xgpGgLJD3wwaFrPaAkz6a+RH1nC/C878DXDWABqkO6trvT7ItFSt80VG35lTG6bzitIETiT0Zn&#10;R0cc60E2/XtdwU1053QAGmrT+vpBRRCgA1WPJ3p8NAw2p1OSzmMwMbCRBSGzLAt30OJ4vDPWveW6&#10;RX5SYgP8B3i6v7POh0OLo4u/zWopqrWQMizMdnMjDdpT0Mo6fAf0F25SeWel/bERcdyBKOEOb/Px&#10;Bu6fcpKk8XWST9azxXySrtNsks/jxSQm+XU+i9M8vV1/9wGStGhEVXF1JxQ/6pCkf8fzoSNGBQUl&#10;or7EeZZkI0d/TDIO3++SbIWDtpSiLfHi5EQLz+wbVUHatHBUyHEevQw/VBlqcPyHqgQdeOpHEbhh&#10;MwTVTUMLepFsdPUIyjAaeAOO4U2BSaPNN4x66M8S2687ajhG8p0CdeUkTX1Dh0WazRNYmHPL5txC&#10;FQOoEjuMxumNGx+BXWfEtoGbRj0rfQWKrEXQynNUBx1DD4akDu+Fb/LzdfB6ftVWPwAAAP//AwBQ&#10;SwMEFAAGAAgAAAAhAAMy6lfeAAAACgEAAA8AAABkcnMvZG93bnJldi54bWxMj81ugzAQhO+V+g7W&#10;VuqlauwiIIGyRG2lVr3m5wEW2AAqthF2Ann7Oqf2ODujmW+L7aIHceHJ9dYgvKwUCDa1bXrTIhwP&#10;n88bEM6TaWiwhhGu7GBb3t8VlDd2Nju+7H0rQolxOSF03o+5lK7uWJNb2ZFN8E520uSDnFrZTDSH&#10;cj3ISKlUaupNWOho5I+O65/9WSOcvuenJJurL39c7+L0nfp1Za+Ijw/L2ysIz4v/C8MNP6BDGZgq&#10;ezaNEwNCEqssRBGyBMTNV2kUDhVClMUbkGUh/79Q/gIAAP//AwBQSwECLQAUAAYACAAAACEAtoM4&#10;kv4AAADhAQAAEwAAAAAAAAAAAAAAAAAAAAAAW0NvbnRlbnRfVHlwZXNdLnhtbFBLAQItABQABgAI&#10;AAAAIQA4/SH/1gAAAJQBAAALAAAAAAAAAAAAAAAAAC8BAABfcmVscy8ucmVsc1BLAQItABQABgAI&#10;AAAAIQCdmwC7iwIAAB0FAAAOAAAAAAAAAAAAAAAAAC4CAABkcnMvZTJvRG9jLnhtbFBLAQItABQA&#10;BgAIAAAAIQADMupX3gAAAAoBAAAPAAAAAAAAAAAAAAAAAOUEAABkcnMvZG93bnJldi54bWxQSwUG&#10;AAAAAAQABADzAAAA8AUAAAAA&#10;" stroked="f">
            <v:textbox>
              <w:txbxContent>
                <w:p w:rsidR="006A2B33" w:rsidRPr="00732100" w:rsidRDefault="006A2B33" w:rsidP="00FE08D4">
                  <w:pPr>
                    <w:jc w:val="center"/>
                    <w:rPr>
                      <w:rFonts w:ascii="Arial" w:hAnsi="Arial" w:cs="Arial"/>
                      <w:b/>
                      <w:color w:val="333399"/>
                      <w:sz w:val="2"/>
                      <w:szCs w:val="2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ook w:val="01E0" w:firstRow="1" w:lastRow="1" w:firstColumn="1" w:lastColumn="1" w:noHBand="0" w:noVBand="0"/>
                  </w:tblPr>
                  <w:tblGrid>
                    <w:gridCol w:w="3441"/>
                    <w:gridCol w:w="1285"/>
                  </w:tblGrid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Grandes Surfaces Culturelles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28628A" w:rsidRDefault="006A2B33" w:rsidP="0028628A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Hypermarchés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2170DD" w:rsidRDefault="00AF1241" w:rsidP="00D52459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170DD">
                          <w:rPr>
                            <w:rFonts w:ascii="Arial" w:hAnsi="Arial" w:cs="Arial"/>
                            <w:b/>
                            <w:color w:val="808080" w:themeColor="background1" w:themeShade="80"/>
                            <w:sz w:val="24"/>
                            <w:szCs w:val="24"/>
                          </w:rPr>
                          <w:t>=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Librairies 1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  <w:vertAlign w:val="superscript"/>
                          </w:rPr>
                          <w:t>er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 xml:space="preserve"> niveau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7B2156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Autres circuits*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7B2156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</w:tbl>
                <w:p w:rsidR="006A2B33" w:rsidRPr="008621DC" w:rsidRDefault="006A2B33" w:rsidP="00FE08D4">
                  <w:pPr>
                    <w:spacing w:before="40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+ + En forte croissance 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+ En croissance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= Stable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-  En baisse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b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/>
                      <w:color w:val="6E6E6E"/>
                      <w:sz w:val="18"/>
                      <w:szCs w:val="18"/>
                    </w:rPr>
                    <w:t xml:space="preserve">   - - </w:t>
                  </w: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>En forte baisse</w:t>
                  </w:r>
                </w:p>
                <w:p w:rsidR="006A2B33" w:rsidRPr="00020909" w:rsidRDefault="006A2B33" w:rsidP="00FE08D4">
                  <w:pPr>
                    <w:spacing w:before="40"/>
                    <w:rPr>
                      <w:rFonts w:ascii="Arial" w:hAnsi="Arial" w:cs="Arial"/>
                      <w:b/>
                      <w:color w:val="333399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FE08D4">
        <w:rPr>
          <w:rFonts w:ascii="Calibri" w:hAnsi="Calibri" w:cs="Calibri"/>
          <w:b/>
          <w:sz w:val="22"/>
          <w:szCs w:val="22"/>
        </w:rPr>
        <w:t>Littérature générale fiction :</w:t>
      </w:r>
      <w:r w:rsidR="00FE08D4">
        <w:rPr>
          <w:rFonts w:ascii="Calibri" w:hAnsi="Calibri" w:cs="Calibri"/>
          <w:b/>
          <w:sz w:val="22"/>
          <w:szCs w:val="22"/>
        </w:rPr>
        <w:tab/>
      </w:r>
    </w:p>
    <w:p w:rsidR="00FE08D4" w:rsidRDefault="00FE08D4" w:rsidP="00FE08D4">
      <w:pPr>
        <w:tabs>
          <w:tab w:val="left" w:pos="142"/>
          <w:tab w:val="left" w:pos="5670"/>
        </w:tabs>
        <w:rPr>
          <w:rFonts w:ascii="Calibri" w:hAnsi="Calibri" w:cs="Calibri"/>
          <w:b/>
          <w:sz w:val="22"/>
          <w:szCs w:val="22"/>
        </w:rPr>
      </w:pPr>
    </w:p>
    <w:p w:rsidR="00FE08D4" w:rsidRDefault="00AF1241" w:rsidP="00AF1241">
      <w:pPr>
        <w:tabs>
          <w:tab w:val="left" w:pos="142"/>
          <w:tab w:val="left" w:pos="567"/>
          <w:tab w:val="left" w:pos="5670"/>
        </w:tabs>
        <w:rPr>
          <w:rFonts w:ascii="Calibri" w:hAnsi="Calibri" w:cs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33152" behindDoc="1" locked="0" layoutInCell="1" allowOverlap="1" wp14:anchorId="5957DF97" wp14:editId="3462B916">
            <wp:simplePos x="0" y="0"/>
            <wp:positionH relativeFrom="column">
              <wp:posOffset>7620</wp:posOffset>
            </wp:positionH>
            <wp:positionV relativeFrom="paragraph">
              <wp:posOffset>4445</wp:posOffset>
            </wp:positionV>
            <wp:extent cx="3300730" cy="2195830"/>
            <wp:effectExtent l="0" t="0" r="13970" b="0"/>
            <wp:wrapNone/>
            <wp:docPr id="15" name="Graphique 15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08D4" w:rsidRDefault="00FE08D4" w:rsidP="00FE08D4">
      <w:pPr>
        <w:tabs>
          <w:tab w:val="left" w:pos="142"/>
          <w:tab w:val="left" w:pos="5670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142"/>
          <w:tab w:val="left" w:pos="5670"/>
        </w:tabs>
        <w:rPr>
          <w:rFonts w:ascii="Calibri" w:hAnsi="Calibri" w:cs="Calibri"/>
          <w:b/>
          <w:sz w:val="22"/>
          <w:szCs w:val="22"/>
        </w:rPr>
      </w:pPr>
    </w:p>
    <w:p w:rsidR="00FE08D4" w:rsidRDefault="00E9180A" w:rsidP="00E9180A">
      <w:pPr>
        <w:tabs>
          <w:tab w:val="left" w:pos="1824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</w:p>
    <w:p w:rsidR="00FE08D4" w:rsidRDefault="00FE08D4" w:rsidP="00FE08D4">
      <w:pPr>
        <w:tabs>
          <w:tab w:val="left" w:pos="142"/>
          <w:tab w:val="left" w:pos="5670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142"/>
          <w:tab w:val="left" w:pos="5670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142"/>
          <w:tab w:val="left" w:pos="5670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142"/>
          <w:tab w:val="left" w:pos="5670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142"/>
          <w:tab w:val="left" w:pos="5670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142"/>
          <w:tab w:val="left" w:pos="5670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142"/>
          <w:tab w:val="left" w:pos="5670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142"/>
          <w:tab w:val="left" w:pos="5670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142"/>
          <w:tab w:val="left" w:pos="5670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142"/>
          <w:tab w:val="left" w:pos="5670"/>
        </w:tabs>
        <w:rPr>
          <w:rFonts w:ascii="Calibri" w:hAnsi="Calibri" w:cs="Calibri"/>
          <w:b/>
          <w:sz w:val="22"/>
          <w:szCs w:val="22"/>
        </w:rPr>
      </w:pPr>
    </w:p>
    <w:p w:rsidR="00FE08D4" w:rsidRDefault="007117B9" w:rsidP="00FE08D4">
      <w:pPr>
        <w:tabs>
          <w:tab w:val="left" w:pos="142"/>
          <w:tab w:val="left" w:pos="5670"/>
        </w:tabs>
        <w:rPr>
          <w:rFonts w:ascii="Calibri" w:hAnsi="Calibri" w:cs="Calibri"/>
          <w:b/>
          <w:sz w:val="22"/>
          <w:szCs w:val="22"/>
        </w:rPr>
      </w:pPr>
      <w:r>
        <w:rPr>
          <w:noProof/>
        </w:rPr>
        <w:pict>
          <v:shape id="Flèche droite 2255" o:spid="_x0000_s1095" type="#_x0000_t13" style="position:absolute;margin-left:143.65pt;margin-top:1.15pt;width:69.35pt;height:55.35pt;rotation:1538803fd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adj="15302" fillcolor="red" stroked="f" strokeweight="2pt">
            <v:textbox>
              <w:txbxContent>
                <w:p w:rsidR="006A2B33" w:rsidRPr="00E16BA5" w:rsidRDefault="006A2B33" w:rsidP="00FE08D4">
                  <w:p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-1</w:t>
                  </w:r>
                  <w:r w:rsidR="00AF1241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9,5</w:t>
                  </w:r>
                  <w:r w:rsidRPr="00E16BA5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%</w:t>
                  </w:r>
                </w:p>
              </w:txbxContent>
            </v:textbox>
          </v:shape>
        </w:pict>
      </w:r>
    </w:p>
    <w:p w:rsidR="00FE08D4" w:rsidRPr="002A434A" w:rsidRDefault="00FE08D4" w:rsidP="00FE08D4">
      <w:pPr>
        <w:tabs>
          <w:tab w:val="left" w:pos="142"/>
          <w:tab w:val="left" w:pos="5670"/>
        </w:tabs>
        <w:rPr>
          <w:rFonts w:ascii="Calibri" w:hAnsi="Calibri" w:cs="Calibri"/>
          <w:b/>
          <w:sz w:val="22"/>
          <w:szCs w:val="22"/>
        </w:rPr>
      </w:pPr>
      <w:r w:rsidRPr="009301C8">
        <w:rPr>
          <w:rFonts w:ascii="Calibri" w:hAnsi="Calibri" w:cs="Calibri"/>
          <w:b/>
          <w:sz w:val="22"/>
          <w:szCs w:val="22"/>
        </w:rPr>
        <w:t>Littérature générale autres :</w:t>
      </w:r>
    </w:p>
    <w:p w:rsidR="00FE08D4" w:rsidRDefault="00FE08D4" w:rsidP="00FE08D4">
      <w:pPr>
        <w:tabs>
          <w:tab w:val="left" w:pos="142"/>
        </w:tabs>
        <w:rPr>
          <w:rFonts w:ascii="Calibri" w:hAnsi="Calibri" w:cs="Calibri"/>
          <w:b/>
        </w:rPr>
      </w:pPr>
    </w:p>
    <w:p w:rsidR="00FE08D4" w:rsidRDefault="00AF1241" w:rsidP="00AF1241">
      <w:pPr>
        <w:tabs>
          <w:tab w:val="left" w:pos="142"/>
          <w:tab w:val="left" w:pos="567"/>
        </w:tabs>
        <w:rPr>
          <w:rFonts w:ascii="Calibri" w:hAnsi="Calibri" w:cs="Calibri"/>
          <w:b/>
        </w:rPr>
      </w:pPr>
      <w:r>
        <w:rPr>
          <w:noProof/>
        </w:rPr>
        <w:drawing>
          <wp:anchor distT="0" distB="0" distL="114300" distR="114300" simplePos="0" relativeHeight="251647488" behindDoc="1" locked="0" layoutInCell="1" allowOverlap="1" wp14:anchorId="43D232F8" wp14:editId="75F383DB">
            <wp:simplePos x="0" y="0"/>
            <wp:positionH relativeFrom="column">
              <wp:posOffset>7620</wp:posOffset>
            </wp:positionH>
            <wp:positionV relativeFrom="paragraph">
              <wp:posOffset>7620</wp:posOffset>
            </wp:positionV>
            <wp:extent cx="3228906" cy="2158035"/>
            <wp:effectExtent l="0" t="0" r="10160" b="0"/>
            <wp:wrapNone/>
            <wp:docPr id="16" name="Graphique 16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0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08D4" w:rsidRDefault="007117B9" w:rsidP="00FE08D4">
      <w:pPr>
        <w:tabs>
          <w:tab w:val="left" w:pos="142"/>
          <w:tab w:val="left" w:pos="5670"/>
          <w:tab w:val="left" w:pos="5812"/>
          <w:tab w:val="left" w:pos="5954"/>
        </w:tabs>
        <w:rPr>
          <w:rFonts w:ascii="Calibri" w:hAnsi="Calibri" w:cs="Calibri"/>
          <w:b/>
        </w:rPr>
      </w:pPr>
      <w:r>
        <w:rPr>
          <w:noProof/>
        </w:rPr>
        <w:pict>
          <v:shape id="_x0000_s1094" type="#_x0000_t202" style="position:absolute;margin-left:275.9pt;margin-top:1.9pt;width:261pt;height:142.6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FKniwIAAB0FAAAOAAAAZHJzL2Uyb0RvYy54bWysVFtv2yAUfp+0/4B4T30pTmKrTtWkyzSp&#10;u0jtfgCxcYyGgQGJ3VX77zvgJE13kaZpfsDAOXzn8n1wdT10Au2ZsVzJEicXMUZMVqrmclvizw/r&#10;yRwj66isqVCSlfiRWXy9eP3qqtcFS1WrRM0MAhBpi16XuHVOF1Fkq5Z11F4ozSQYG2U66mBptlFt&#10;aA/onYjSOJ5GvTK1Nqpi1sLu7WjEi4DfNKxyH5vGModEiSE3F0YTxo0fo8UVLbaG6pZXhzToP2TR&#10;US4h6AnqljqKdob/AtXxyiirGndRqS5STcMrFmqAapL4p2ruW6pZqAWaY/WpTfb/wVYf9p8M4nWJ&#10;CckxkrQDkh7Y4NBSDSjNs0vfol7bAjzvNfi6ASxAdSjX6jtVfbFIqlVL5ZbdGKP6ltEaUkz8yejs&#10;6IhjPcimf69qiER3TgWgoTGd7x90BAE6UPV4osdnU8Hm5WVCZjGYKrAl8ySZZlmIQYvjcW2se8tU&#10;h/ykxAb4D/B0f2edT4cWRxcfzSrB6zUXIizMdrMSBu0paGUdvgP6CzchvbNU/tiIOO5AlhDD23y+&#10;gfunPElJvEzzyXo6n03ImmSTfBbPJ3GSL/NpTHJyu/7uE0xI0fK6ZvKOS3bUYUL+jufDjRgVFJSI&#10;+hLnWZqNHP2xyDh8vyuy4w6upeBdiecnJ1p4Zt/IGsqmhaNcjPPoZfqhy9CD4z90JejAUz+KwA2b&#10;IagunfvwXiQbVT+CMowC3oBjeFNg0irzDaMe7meJ7dcdNQwj8U6CuvKEEH+hw4JksxQW5tyyObdQ&#10;WQFUiR1G43Tlxkdgpw3fthBp1LNUN6DIhgetPGd10DHcwVDU4b3wl/x8HbyeX7XFDwAAAP//AwBQ&#10;SwMEFAAGAAgAAAAhAIDvRq7eAAAACgEAAA8AAABkcnMvZG93bnJldi54bWxMj0FPg0AQhe8m/ofN&#10;mHgxdqFKaSlDoyYar639AQO7BVJ2lrDbQv+9y0lP8yZv8t43+W4ynbjqwbWWEeJFBEJzZVXLNcLx&#10;5/N5DcJ5YkWdZY1w0w52xf1dTpmyI+/19eBrEULYZYTQeN9nUrqq0Ybcwvaag3eygyEf1qGWaqAx&#10;hJtOLqNoJQ21HBoa6vVHo6vz4WIQTt/jU7IZyy9/TPevq3dq09LeEB8fprctCK8n/3cMM35AhyIw&#10;lfbCyokOIUnigO4RXsKY/SidVYmwXG9ikEUu/79Q/AIAAP//AwBQSwECLQAUAAYACAAAACEAtoM4&#10;kv4AAADhAQAAEwAAAAAAAAAAAAAAAAAAAAAAW0NvbnRlbnRfVHlwZXNdLnhtbFBLAQItABQABgAI&#10;AAAAIQA4/SH/1gAAAJQBAAALAAAAAAAAAAAAAAAAAC8BAABfcmVscy8ucmVsc1BLAQItABQABgAI&#10;AAAAIQDQeFKniwIAAB0FAAAOAAAAAAAAAAAAAAAAAC4CAABkcnMvZTJvRG9jLnhtbFBLAQItABQA&#10;BgAIAAAAIQCA70au3gAAAAoBAAAPAAAAAAAAAAAAAAAAAOUEAABkcnMvZG93bnJldi54bWxQSwUG&#10;AAAAAAQABADzAAAA8AUAAAAA&#10;" stroked="f">
            <v:textbox>
              <w:txbxContent>
                <w:p w:rsidR="006A2B33" w:rsidRPr="00732100" w:rsidRDefault="006A2B33" w:rsidP="00FE08D4">
                  <w:pPr>
                    <w:jc w:val="center"/>
                    <w:rPr>
                      <w:rFonts w:ascii="Arial" w:hAnsi="Arial" w:cs="Arial"/>
                      <w:b/>
                      <w:color w:val="333399"/>
                      <w:sz w:val="2"/>
                      <w:szCs w:val="2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ook w:val="01E0" w:firstRow="1" w:lastRow="1" w:firstColumn="1" w:lastColumn="1" w:noHBand="0" w:noVBand="0"/>
                  </w:tblPr>
                  <w:tblGrid>
                    <w:gridCol w:w="3441"/>
                    <w:gridCol w:w="1285"/>
                  </w:tblGrid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Grandes Surfaces Culturelles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7B2156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Hypermarchés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7B2156" w:rsidRDefault="006A2B33" w:rsidP="00C2710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Librairies 1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  <w:vertAlign w:val="superscript"/>
                          </w:rPr>
                          <w:t>er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 xml:space="preserve"> niveau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7B2156" w:rsidRDefault="006A2B33" w:rsidP="00C2710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Autres circuits*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7B2156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</w:tbl>
                <w:p w:rsidR="006A2B33" w:rsidRPr="008621DC" w:rsidRDefault="006A2B33" w:rsidP="00FE08D4">
                  <w:pPr>
                    <w:spacing w:before="40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+ + En forte croissance 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+ En croissance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= Stable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-  En baisse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b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/>
                      <w:color w:val="6E6E6E"/>
                      <w:sz w:val="18"/>
                      <w:szCs w:val="18"/>
                    </w:rPr>
                    <w:t xml:space="preserve">   - - </w:t>
                  </w: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>En forte baisse</w:t>
                  </w:r>
                </w:p>
                <w:p w:rsidR="006A2B33" w:rsidRPr="00732100" w:rsidRDefault="006A2B33" w:rsidP="00FE08D4">
                  <w:pPr>
                    <w:spacing w:before="40"/>
                    <w:rPr>
                      <w:rFonts w:ascii="Arial" w:hAnsi="Arial" w:cs="Arial"/>
                      <w:b/>
                      <w:color w:val="333399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FE08D4" w:rsidRPr="00DE43AF">
        <w:rPr>
          <w:noProof/>
        </w:rPr>
        <w:t xml:space="preserve">  </w:t>
      </w:r>
    </w:p>
    <w:p w:rsidR="00FE08D4" w:rsidRDefault="00FE08D4" w:rsidP="00FE08D4">
      <w:pPr>
        <w:rPr>
          <w:rFonts w:ascii="Calibri" w:hAnsi="Calibri" w:cs="Calibri"/>
          <w:b/>
        </w:rPr>
      </w:pPr>
    </w:p>
    <w:p w:rsidR="00FE08D4" w:rsidRDefault="00FE08D4" w:rsidP="00FE08D4">
      <w:pPr>
        <w:rPr>
          <w:rFonts w:ascii="Calibri" w:hAnsi="Calibri" w:cs="Calibri"/>
          <w:b/>
        </w:rPr>
      </w:pPr>
    </w:p>
    <w:p w:rsidR="00FE08D4" w:rsidRDefault="00FE08D4" w:rsidP="00FE08D4">
      <w:pPr>
        <w:rPr>
          <w:rFonts w:ascii="Calibri" w:hAnsi="Calibri" w:cs="Calibri"/>
          <w:b/>
        </w:rPr>
      </w:pPr>
    </w:p>
    <w:p w:rsidR="00FE08D4" w:rsidRDefault="00FE08D4" w:rsidP="00FE08D4">
      <w:pPr>
        <w:rPr>
          <w:rFonts w:ascii="Calibri" w:hAnsi="Calibri" w:cs="Calibri"/>
          <w:b/>
        </w:rPr>
      </w:pPr>
    </w:p>
    <w:p w:rsidR="00FE08D4" w:rsidRDefault="00FE08D4" w:rsidP="00FE08D4">
      <w:pPr>
        <w:rPr>
          <w:rFonts w:ascii="Calibri" w:hAnsi="Calibri" w:cs="Calibri"/>
          <w:b/>
        </w:rPr>
      </w:pPr>
    </w:p>
    <w:p w:rsidR="00FE08D4" w:rsidRDefault="00FE08D4" w:rsidP="00FE08D4">
      <w:pPr>
        <w:rPr>
          <w:rFonts w:ascii="Calibri" w:hAnsi="Calibri" w:cs="Calibri"/>
          <w:b/>
        </w:rPr>
      </w:pPr>
    </w:p>
    <w:p w:rsidR="00FE08D4" w:rsidRDefault="00FE08D4" w:rsidP="00FE08D4">
      <w:pPr>
        <w:rPr>
          <w:rFonts w:ascii="Calibri" w:hAnsi="Calibri" w:cs="Calibri"/>
          <w:b/>
        </w:rPr>
      </w:pPr>
    </w:p>
    <w:p w:rsidR="00FE08D4" w:rsidRDefault="00FE08D4" w:rsidP="00FE08D4">
      <w:pPr>
        <w:rPr>
          <w:rFonts w:ascii="Calibri" w:hAnsi="Calibri" w:cs="Calibri"/>
          <w:b/>
        </w:rPr>
      </w:pPr>
    </w:p>
    <w:p w:rsidR="00FE08D4" w:rsidRDefault="00FE08D4" w:rsidP="00FE08D4">
      <w:pPr>
        <w:rPr>
          <w:rFonts w:ascii="Calibri" w:hAnsi="Calibri" w:cs="Calibri"/>
          <w:b/>
        </w:rPr>
      </w:pPr>
    </w:p>
    <w:p w:rsidR="00FE08D4" w:rsidRDefault="00FE08D4" w:rsidP="00FE08D4">
      <w:pPr>
        <w:rPr>
          <w:rFonts w:ascii="Calibri" w:hAnsi="Calibri" w:cs="Calibri"/>
          <w:b/>
        </w:rPr>
      </w:pPr>
    </w:p>
    <w:p w:rsidR="00FE08D4" w:rsidRDefault="00FE08D4" w:rsidP="00FE08D4">
      <w:pPr>
        <w:rPr>
          <w:rFonts w:ascii="Calibri" w:hAnsi="Calibri" w:cs="Calibri"/>
          <w:b/>
        </w:rPr>
      </w:pPr>
    </w:p>
    <w:p w:rsidR="00FE08D4" w:rsidRPr="00223DEC" w:rsidRDefault="00FE08D4" w:rsidP="00FE08D4">
      <w:pPr>
        <w:rPr>
          <w:rFonts w:ascii="Calibri" w:hAnsi="Calibri" w:cs="Calibri"/>
          <w:b/>
        </w:rPr>
      </w:pPr>
    </w:p>
    <w:p w:rsidR="00FE08D4" w:rsidRPr="00223DEC" w:rsidRDefault="00FE08D4" w:rsidP="00FE08D4">
      <w:pPr>
        <w:jc w:val="both"/>
        <w:rPr>
          <w:rFonts w:ascii="Calibri" w:hAnsi="Calibri" w:cs="Calibri"/>
        </w:rPr>
      </w:pPr>
    </w:p>
    <w:p w:rsidR="00FE08D4" w:rsidRPr="00223DEC" w:rsidRDefault="007117B9" w:rsidP="00FE08D4">
      <w:pPr>
        <w:jc w:val="both"/>
        <w:rPr>
          <w:rFonts w:ascii="Calibri" w:hAnsi="Calibri" w:cs="Calibri"/>
        </w:rPr>
      </w:pPr>
      <w:r>
        <w:rPr>
          <w:noProof/>
        </w:rPr>
        <w:pict>
          <v:shape id="AutoShape 10" o:spid="_x0000_s1093" type="#_x0000_t13" style="position:absolute;left:0;text-align:left;margin-left:150.05pt;margin-top:7.15pt;width:69.35pt;height:51.85pt;rotation:1830107fd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adj="15810" fillcolor="red" stroked="f" strokeweight="2pt">
            <v:textbox>
              <w:txbxContent>
                <w:p w:rsidR="006A2B33" w:rsidRPr="00E16BA5" w:rsidRDefault="006A2B33" w:rsidP="00FE08D4">
                  <w:p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-</w:t>
                  </w:r>
                  <w:r w:rsidR="00AF1241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22</w:t>
                  </w:r>
                  <w:r w:rsidRPr="00E16BA5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%</w:t>
                  </w:r>
                </w:p>
              </w:txbxContent>
            </v:textbox>
          </v:shape>
        </w:pict>
      </w: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Sciences humaines :</w:t>
      </w:r>
      <w:r>
        <w:rPr>
          <w:rFonts w:ascii="Calibri" w:hAnsi="Calibri" w:cs="Calibri"/>
          <w:b/>
          <w:sz w:val="22"/>
          <w:szCs w:val="22"/>
        </w:rPr>
        <w:tab/>
        <w:t xml:space="preserve">  </w:t>
      </w: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AF1241" w:rsidP="00AF1241">
      <w:pPr>
        <w:tabs>
          <w:tab w:val="left" w:pos="567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34176" behindDoc="1" locked="0" layoutInCell="1" allowOverlap="1" wp14:anchorId="10EFDE94" wp14:editId="75B51D58">
            <wp:simplePos x="0" y="0"/>
            <wp:positionH relativeFrom="column">
              <wp:posOffset>7620</wp:posOffset>
            </wp:positionH>
            <wp:positionV relativeFrom="paragraph">
              <wp:posOffset>170815</wp:posOffset>
            </wp:positionV>
            <wp:extent cx="3178810" cy="2084705"/>
            <wp:effectExtent l="0" t="0" r="2540" b="0"/>
            <wp:wrapNone/>
            <wp:docPr id="17" name="Graphique 17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0D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7B9">
        <w:rPr>
          <w:noProof/>
        </w:rPr>
        <w:pict>
          <v:shape id="_x0000_s1092" type="#_x0000_t202" style="position:absolute;left:0;text-align:left;margin-left:275.9pt;margin-top:11.15pt;width:261pt;height:142.6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BHiwIAAB4FAAAOAAAAZHJzL2Uyb0RvYy54bWysVFtv2yAUfp+0/4B4T21cO4mtOlWTLtOk&#10;7iK1+wHExjEaBgYkdlftv++AkzTdRZqm+QFzOIfv3L7D1fXQCbRnxnIlS0wuYoyYrFTN5bbEnx/W&#10;kzlG1lFZU6EkK/Ejs/h68frVVa8LlqhWiZoZBCDSFr0uceucLqLIVi3rqL1QmklQNsp01IFotlFt&#10;aA/onYiSOJ5GvTK1Nqpi1sLp7ajEi4DfNKxyH5vGModEiSE2F1YT1o1fo8UVLbaG6pZXhzDoP0TR&#10;US7B6QnqljqKdob/AtXxyiirGndRqS5STcMrFnKAbEj8Uzb3LdUs5ALFsfpUJvv/YKsP+08G8brE&#10;STIjGEnaQZce2ODQUg0oybNLX6Ne2wJM7zUYuwE00OuQr9V3qvpikVSrlsotuzFG9S2jNcRI/M3o&#10;7OqIYz3Ipn+vavBEd04FoKExnS8glAQBOvTq8dQfH00Fh5eXJJ3FoKpAR+aETLMs+KDF8bo21r1l&#10;qkN+U2IDBAjwdH9nnQ+HFkcT780qwes1FyIIZrtZCYP2FMiyDt8B/YWZkN5YKn9tRBxPIErw4XU+&#10;3tD8p5wkabxM8sl6Op9N0nWaTfJZPJ/EJF/m0zjN09v1dx8gSYuW1zWTd1yyIxFJ+neNPozESKFA&#10;RdSXOM+SbOzRH5OMw/e7JDvuYC4F70o8PxnRwnf2jawhbVo4ysW4j16GH6oMNTj+Q1UCD3zrRxK4&#10;YTOMtJt6954kG1U/AjOMgr5Bj+FRgU2rzDeMehjQEtuvO2oYRuKdBHblJE39RAchzWYJCOZcsznX&#10;UFkBVIkdRuN25cZXYKcN37bgaeSzVDfAyIYHrjxHdeAxDGFI6vBg+Ck/l4PV87O2+AEAAP//AwBQ&#10;SwMEFAAGAAgAAAAhAKMR4xDfAAAACwEAAA8AAABkcnMvZG93bnJldi54bWxMj0FPg0AQhe8m/ofN&#10;mHgxdikIKDI0aqLx2tofMLBTILK7hN0W+u/dnuxx3ry8971ys+hBnHhyvTUI61UEgk1jVW9ahP3P&#10;5+MzCOfJKBqsYYQzO9hUtzclFcrOZsunnW9FCDGuIITO+7GQ0jUda3IrO7IJv4OdNPlwTq1UE80h&#10;XA8yjqJMaupNaOho5I+Om9/dUSMcvueH9GWuv/w+3z5l79TntT0j3t8tb68gPC/+3wwX/IAOVWCq&#10;7dEoJwaENF0HdI8QxwmIiyHKk6DUCEmUZyCrUl5vqP4AAAD//wMAUEsBAi0AFAAGAAgAAAAhALaD&#10;OJL+AAAA4QEAABMAAAAAAAAAAAAAAAAAAAAAAFtDb250ZW50X1R5cGVzXS54bWxQSwECLQAUAAYA&#10;CAAAACEAOP0h/9YAAACUAQAACwAAAAAAAAAAAAAAAAAvAQAAX3JlbHMvLnJlbHNQSwECLQAUAAYA&#10;CAAAACEAn8awR4sCAAAeBQAADgAAAAAAAAAAAAAAAAAuAgAAZHJzL2Uyb0RvYy54bWxQSwECLQAU&#10;AAYACAAAACEAoxHjEN8AAAALAQAADwAAAAAAAAAAAAAAAADlBAAAZHJzL2Rvd25yZXYueG1sUEsF&#10;BgAAAAAEAAQA8wAAAPEFAAAAAA==&#10;" stroked="f">
            <v:textbox>
              <w:txbxContent>
                <w:p w:rsidR="006A2B33" w:rsidRPr="00732100" w:rsidRDefault="006A2B33" w:rsidP="00FE08D4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  <w:b/>
                      <w:color w:val="333399"/>
                      <w:sz w:val="2"/>
                      <w:szCs w:val="2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ook w:val="01E0" w:firstRow="1" w:lastRow="1" w:firstColumn="1" w:lastColumn="1" w:noHBand="0" w:noVBand="0"/>
                  </w:tblPr>
                  <w:tblGrid>
                    <w:gridCol w:w="3441"/>
                    <w:gridCol w:w="1285"/>
                  </w:tblGrid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FD0898">
                        <w:pPr>
                          <w:tabs>
                            <w:tab w:val="left" w:pos="142"/>
                          </w:tabs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Grandes Surfaces Culturelles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7B2156" w:rsidRDefault="006A2B33" w:rsidP="00FD0898">
                        <w:pPr>
                          <w:tabs>
                            <w:tab w:val="left" w:pos="142"/>
                          </w:tabs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FD0898">
                        <w:pPr>
                          <w:tabs>
                            <w:tab w:val="left" w:pos="142"/>
                          </w:tabs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Hypermarchés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7B2156" w:rsidRDefault="006A2B33" w:rsidP="007B2156">
                        <w:pPr>
                          <w:tabs>
                            <w:tab w:val="left" w:pos="142"/>
                          </w:tabs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FD0898">
                        <w:pPr>
                          <w:tabs>
                            <w:tab w:val="left" w:pos="142"/>
                          </w:tabs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Librairies 1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  <w:vertAlign w:val="superscript"/>
                          </w:rPr>
                          <w:t>er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 xml:space="preserve"> niveau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7B2156" w:rsidRDefault="006A2B33" w:rsidP="00FD0898">
                        <w:pPr>
                          <w:tabs>
                            <w:tab w:val="left" w:pos="142"/>
                          </w:tabs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FD0898">
                        <w:pPr>
                          <w:tabs>
                            <w:tab w:val="left" w:pos="142"/>
                          </w:tabs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Autres circuits*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7B2156" w:rsidRDefault="006A2B33" w:rsidP="00FD0898">
                        <w:pPr>
                          <w:tabs>
                            <w:tab w:val="left" w:pos="142"/>
                          </w:tabs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</w:tbl>
                <w:p w:rsidR="006A2B33" w:rsidRPr="008621DC" w:rsidRDefault="006A2B33" w:rsidP="00FE08D4">
                  <w:pPr>
                    <w:spacing w:before="40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+ + En forte croissance 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+ En croissance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= Stable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-  En baisse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b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/>
                      <w:color w:val="6E6E6E"/>
                      <w:sz w:val="18"/>
                      <w:szCs w:val="18"/>
                    </w:rPr>
                    <w:t xml:space="preserve">   - - </w:t>
                  </w: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>En forte baisse</w:t>
                  </w:r>
                </w:p>
                <w:p w:rsidR="006A2B33" w:rsidRPr="00732100" w:rsidRDefault="006A2B33" w:rsidP="00FE08D4">
                  <w:pPr>
                    <w:tabs>
                      <w:tab w:val="left" w:pos="142"/>
                    </w:tabs>
                    <w:spacing w:before="40"/>
                    <w:rPr>
                      <w:rFonts w:ascii="Arial" w:hAnsi="Arial" w:cs="Arial"/>
                      <w:b/>
                      <w:color w:val="333399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suppressAutoHyphens/>
        <w:jc w:val="both"/>
        <w:rPr>
          <w:i/>
          <w:color w:val="6E6E6E"/>
          <w:sz w:val="16"/>
          <w:szCs w:val="16"/>
        </w:rPr>
      </w:pPr>
    </w:p>
    <w:p w:rsidR="00FE08D4" w:rsidRPr="001A5E78" w:rsidRDefault="00FE08D4" w:rsidP="00FE08D4">
      <w:pPr>
        <w:suppressAutoHyphens/>
        <w:ind w:left="4956" w:right="-567" w:firstLine="708"/>
        <w:jc w:val="both"/>
        <w:rPr>
          <w:rFonts w:ascii="Calibri" w:hAnsi="Calibri"/>
          <w:i/>
          <w:color w:val="6E6E6E"/>
          <w:szCs w:val="22"/>
        </w:rPr>
      </w:pPr>
      <w:r w:rsidRPr="001A5E78">
        <w:rPr>
          <w:rFonts w:ascii="Calibri" w:hAnsi="Calibri"/>
          <w:i/>
          <w:color w:val="6E6E6E"/>
          <w:sz w:val="16"/>
          <w:szCs w:val="16"/>
        </w:rPr>
        <w:t>* Librairies de 2</w:t>
      </w:r>
      <w:r w:rsidRPr="001A5E78">
        <w:rPr>
          <w:rFonts w:ascii="Calibri" w:hAnsi="Calibri"/>
          <w:i/>
          <w:color w:val="6E6E6E"/>
          <w:sz w:val="16"/>
          <w:szCs w:val="16"/>
          <w:vertAlign w:val="superscript"/>
        </w:rPr>
        <w:t>ème</w:t>
      </w:r>
      <w:r w:rsidRPr="001A5E78">
        <w:rPr>
          <w:rFonts w:ascii="Calibri" w:hAnsi="Calibri"/>
          <w:i/>
          <w:color w:val="6E6E6E"/>
          <w:sz w:val="16"/>
          <w:szCs w:val="16"/>
        </w:rPr>
        <w:t xml:space="preserve"> niveau + Clubs via détaillants + Grands Magasins</w:t>
      </w: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7117B9" w:rsidP="00FE08D4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pict>
          <v:shape id="AutoShape 9" o:spid="_x0000_s1091" type="#_x0000_t13" style="position:absolute;left:0;text-align:left;margin-left:182.75pt;margin-top:-14.55pt;width:69.35pt;height:47.65pt;rotation:1781515fd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dj="15810" fillcolor="red" stroked="f" strokeweight="2pt">
            <v:textbox>
              <w:txbxContent>
                <w:p w:rsidR="006A2B33" w:rsidRPr="00E16BA5" w:rsidRDefault="006A2B33" w:rsidP="00FE08D4">
                  <w:p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-</w:t>
                  </w:r>
                  <w:r w:rsidR="00AF1241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23</w:t>
                  </w:r>
                  <w:r w:rsidRPr="00E16BA5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%</w:t>
                  </w:r>
                </w:p>
              </w:txbxContent>
            </v:textbox>
          </v:shape>
        </w:pict>
      </w:r>
    </w:p>
    <w:p w:rsidR="00FE08D4" w:rsidRPr="00223DEC" w:rsidRDefault="00FE08D4" w:rsidP="00FE08D4">
      <w:pPr>
        <w:jc w:val="both"/>
        <w:rPr>
          <w:rFonts w:ascii="Calibri" w:hAnsi="Calibri" w:cs="Calibri"/>
          <w:noProof/>
        </w:rPr>
      </w:pPr>
      <w:r>
        <w:rPr>
          <w:rFonts w:ascii="Calibri" w:hAnsi="Calibri" w:cs="Calibri"/>
          <w:b/>
          <w:sz w:val="22"/>
          <w:szCs w:val="22"/>
        </w:rPr>
        <w:t xml:space="preserve">   Scientifique / Technique / Médical :</w:t>
      </w:r>
      <w:r w:rsidRPr="00130618">
        <w:rPr>
          <w:noProof/>
        </w:rPr>
        <w:t xml:space="preserve"> </w:t>
      </w:r>
    </w:p>
    <w:p w:rsidR="00FE08D4" w:rsidRPr="002A434A" w:rsidRDefault="00FE08D4" w:rsidP="00FE08D4">
      <w:pPr>
        <w:tabs>
          <w:tab w:val="left" w:pos="426"/>
          <w:tab w:val="left" w:pos="5387"/>
        </w:tabs>
        <w:rPr>
          <w:rFonts w:ascii="Calibri" w:hAnsi="Calibri" w:cs="Calibri"/>
          <w:b/>
          <w:sz w:val="22"/>
          <w:szCs w:val="22"/>
        </w:rPr>
      </w:pPr>
    </w:p>
    <w:p w:rsidR="00FE08D4" w:rsidRDefault="00AF1241" w:rsidP="00AF1241">
      <w:pPr>
        <w:tabs>
          <w:tab w:val="left" w:pos="142"/>
          <w:tab w:val="left" w:pos="284"/>
          <w:tab w:val="left" w:pos="709"/>
          <w:tab w:val="left" w:pos="5670"/>
          <w:tab w:val="left" w:pos="5812"/>
        </w:tabs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48512" behindDoc="1" locked="0" layoutInCell="1" allowOverlap="1" wp14:anchorId="31535CA5" wp14:editId="5DCDE15E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3179406" cy="2090835"/>
            <wp:effectExtent l="0" t="0" r="2540" b="0"/>
            <wp:wrapNone/>
            <wp:docPr id="18" name="Graphique 18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0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7B9">
        <w:rPr>
          <w:noProof/>
        </w:rPr>
        <w:pict>
          <v:shape id="_x0000_s1090" type="#_x0000_t202" style="position:absolute;left:0;text-align:left;margin-left:271.8pt;margin-top:4.75pt;width:261pt;height:142.6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C2FiwIAAB4FAAAOAAAAZHJzL2Uyb0RvYy54bWysVFtv2yAUfp+0/4B4T32pncRWnapJl2lS&#10;d5Ha/QBicIyGgQGJ3VX77zvgJE13kaZpfsAczuE7t+9wdT10Au2ZsVzJCicXMUZM1opyua3w54f1&#10;ZI6RdURSIpRkFX5kFl8vXr+66nXJUtUqQZlBACJt2esKt87pMops3bKO2AulmQRlo0xHHIhmG1FD&#10;ekDvRJTG8TTqlaHaqJpZC6e3oxIvAn7TsNp9bBrLHBIVhthcWE1YN36NFlek3BqiW14fwiD/EEVH&#10;uASnJ6hb4gjaGf4LVMdro6xq3EWtukg1Da9ZyAGySeKfsrlviWYhFyiO1acy2f8HW3/YfzKI0wqn&#10;6bTASJIOuvTABoeWakBpkV/6GvXalmB6r8HYDaCBXod8rb5T9ReLpFq1RG7ZjTGqbxmhEGPib0Zn&#10;V0cc60E2/XtFwRPZORWAhsZ0voBQEgTo0KvHU398NDUcXl4m2SwGVQ26ZJ4k0zwPPkh5vK6NdW+Z&#10;6pDfVNgAAQI82d9Z58Mh5dHEe7NKcLrmQgTBbDcrYdCeAFnW4TugvzAT0htL5a+NiOMJRAk+vM7H&#10;G5r/VCRpFi/TYrKezmeTbJ3lk2IWzydxUiyLaZwV2e36uw8wycqWU8rkHZfsSMQk+7tGH0ZipFCg&#10;IuorXORpPvboj0nG4ftdkh13MJeCdxWen4xI6Tv7RlJIm5SOcDHuo5fhhypDDY7/UJXAA9/6kQRu&#10;2Awj7TLv3pNko+gjMMMo6Bv0GB4V2LTKfMOohwGtsP26I4ZhJN5JYFeRZJmf6CBk+SwFwZxrNuca&#10;ImuAqrDDaNyu3PgK7LTh2xY8jXyW6gYY2fDAleeoDjyGIQxJHR4MP+XncrB6ftYWPwAAAP//AwBQ&#10;SwMEFAAGAAgAAAAhAHEIluzfAAAACgEAAA8AAABkcnMvZG93bnJldi54bWxMj8FOwzAQRO9I/IO1&#10;SFwQdShJ2qTZVIAE4trSD9jE2yRqbEex26R/j3uC4+yMZt4W21n34sKj66xBeFlEINjUVnWmQTj8&#10;fD6vQThPRlFvDSNc2cG2vL8rKFd2Mju+7H0jQolxOSG03g+5lK5uWZNb2IFN8I521OSDHBupRppC&#10;ue7lMopSqakzYaGlgT9ark/7s0Y4fk9PSTZVX/6w2sXpO3Wryl4RHx/mtw0Iz7P/C8MNP6BDGZgq&#10;ezbKiR4hiV/TEEXIEhA3P0qTcKgQllm8BlkW8v8L5S8AAAD//wMAUEsBAi0AFAAGAAgAAAAhALaD&#10;OJL+AAAA4QEAABMAAAAAAAAAAAAAAAAAAAAAAFtDb250ZW50X1R5cGVzXS54bWxQSwECLQAUAAYA&#10;CAAAACEAOP0h/9YAAACUAQAACwAAAAAAAAAAAAAAAAAvAQAAX3JlbHMvLnJlbHNQSwECLQAUAAYA&#10;CAAAACEAcYQthYsCAAAeBQAADgAAAAAAAAAAAAAAAAAuAgAAZHJzL2Uyb0RvYy54bWxQSwECLQAU&#10;AAYACAAAACEAcQiW7N8AAAAKAQAADwAAAAAAAAAAAAAAAADlBAAAZHJzL2Rvd25yZXYueG1sUEsF&#10;BgAAAAAEAAQA8wAAAPEFAAAAAA==&#10;" stroked="f">
            <v:textbox>
              <w:txbxContent>
                <w:p w:rsidR="006A2B33" w:rsidRPr="00732100" w:rsidRDefault="006A2B33" w:rsidP="00FE08D4">
                  <w:pPr>
                    <w:jc w:val="center"/>
                    <w:rPr>
                      <w:rFonts w:ascii="Arial" w:hAnsi="Arial" w:cs="Arial"/>
                      <w:b/>
                      <w:color w:val="333399"/>
                      <w:sz w:val="2"/>
                      <w:szCs w:val="2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ook w:val="01E0" w:firstRow="1" w:lastRow="1" w:firstColumn="1" w:lastColumn="1" w:noHBand="0" w:noVBand="0"/>
                  </w:tblPr>
                  <w:tblGrid>
                    <w:gridCol w:w="3441"/>
                    <w:gridCol w:w="1285"/>
                  </w:tblGrid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Grandes Surfaces Culturelles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7B2156" w:rsidRDefault="006A2B33" w:rsidP="00D52459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Hypermarchés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7B2156" w:rsidRDefault="006A2B33" w:rsidP="00E909D6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Librairies 1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  <w:vertAlign w:val="superscript"/>
                          </w:rPr>
                          <w:t>er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 xml:space="preserve"> niveau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B20C6B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Autres circuits*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7B2156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</w:tbl>
                <w:p w:rsidR="006A2B33" w:rsidRPr="008621DC" w:rsidRDefault="006A2B33" w:rsidP="00FE08D4">
                  <w:pPr>
                    <w:spacing w:before="40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+ + En forte croissance 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+ En croissance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= Stable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-  En baisse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b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/>
                      <w:color w:val="6E6E6E"/>
                      <w:sz w:val="18"/>
                      <w:szCs w:val="18"/>
                    </w:rPr>
                    <w:t xml:space="preserve">   - - </w:t>
                  </w: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>En forte baisse</w:t>
                  </w:r>
                </w:p>
                <w:p w:rsidR="006A2B33" w:rsidRPr="00732100" w:rsidRDefault="006A2B33" w:rsidP="00FE08D4">
                  <w:pPr>
                    <w:spacing w:before="40"/>
                    <w:rPr>
                      <w:rFonts w:ascii="Arial" w:hAnsi="Arial" w:cs="Arial"/>
                      <w:b/>
                      <w:color w:val="333399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FE08D4">
        <w:rPr>
          <w:noProof/>
        </w:rPr>
        <w:t xml:space="preserve"> </w:t>
      </w:r>
    </w:p>
    <w:p w:rsidR="00FE08D4" w:rsidRPr="00223DEC" w:rsidRDefault="00FE08D4" w:rsidP="00FE08D4">
      <w:pPr>
        <w:tabs>
          <w:tab w:val="left" w:pos="142"/>
          <w:tab w:val="left" w:pos="284"/>
          <w:tab w:val="left" w:pos="5812"/>
        </w:tabs>
        <w:jc w:val="both"/>
        <w:rPr>
          <w:rFonts w:ascii="Calibri" w:hAnsi="Calibri" w:cs="Calibri"/>
        </w:rPr>
      </w:pPr>
      <w:r w:rsidRPr="00390F1C">
        <w:rPr>
          <w:noProof/>
        </w:rPr>
        <w:t xml:space="preserve"> </w:t>
      </w:r>
      <w:r w:rsidRPr="00DE43AF">
        <w:rPr>
          <w:noProof/>
        </w:rPr>
        <w:t xml:space="preserve"> </w:t>
      </w:r>
    </w:p>
    <w:p w:rsidR="00FE08D4" w:rsidRPr="00223DEC" w:rsidRDefault="00FE08D4" w:rsidP="00FE08D4">
      <w:pPr>
        <w:tabs>
          <w:tab w:val="left" w:pos="5670"/>
        </w:tabs>
        <w:spacing w:line="360" w:lineRule="atLeast"/>
        <w:rPr>
          <w:rFonts w:ascii="Calibri" w:hAnsi="Calibri" w:cs="Calibri"/>
        </w:rPr>
      </w:pPr>
    </w:p>
    <w:p w:rsidR="00FE08D4" w:rsidRPr="00223DEC" w:rsidRDefault="00FE08D4" w:rsidP="00FE08D4">
      <w:pPr>
        <w:spacing w:line="360" w:lineRule="atLeast"/>
        <w:rPr>
          <w:rFonts w:ascii="Calibri" w:hAnsi="Calibri" w:cs="Calibri"/>
        </w:rPr>
      </w:pPr>
    </w:p>
    <w:p w:rsidR="00FE08D4" w:rsidRPr="00223DEC" w:rsidRDefault="00FE08D4" w:rsidP="00FE08D4">
      <w:pPr>
        <w:tabs>
          <w:tab w:val="left" w:pos="7260"/>
        </w:tabs>
        <w:spacing w:line="360" w:lineRule="atLeast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FE08D4" w:rsidRPr="00223DEC" w:rsidRDefault="00FE08D4" w:rsidP="00FE08D4">
      <w:pPr>
        <w:spacing w:line="360" w:lineRule="atLeast"/>
        <w:rPr>
          <w:rFonts w:ascii="Calibri" w:hAnsi="Calibri" w:cs="Calibri"/>
        </w:rPr>
      </w:pPr>
    </w:p>
    <w:p w:rsidR="00FE08D4" w:rsidRPr="00223DEC" w:rsidRDefault="00FE08D4" w:rsidP="00FE08D4">
      <w:pPr>
        <w:rPr>
          <w:rFonts w:ascii="Calibri" w:hAnsi="Calibri" w:cs="Calibri"/>
          <w:noProof/>
        </w:rPr>
      </w:pPr>
    </w:p>
    <w:p w:rsidR="00FE08D4" w:rsidRPr="00223DEC" w:rsidRDefault="00FE08D4" w:rsidP="00FE08D4">
      <w:pPr>
        <w:rPr>
          <w:rFonts w:ascii="Calibri" w:hAnsi="Calibri" w:cs="Calibri"/>
          <w:noProof/>
        </w:rPr>
      </w:pPr>
    </w:p>
    <w:p w:rsidR="00FE08D4" w:rsidRPr="00223DEC" w:rsidRDefault="00FE08D4" w:rsidP="00FE08D4">
      <w:pPr>
        <w:rPr>
          <w:rFonts w:ascii="Calibri" w:hAnsi="Calibri" w:cs="Calibri"/>
          <w:noProof/>
        </w:rPr>
      </w:pPr>
    </w:p>
    <w:p w:rsidR="00FE08D4" w:rsidRPr="00223DEC" w:rsidRDefault="00FE08D4" w:rsidP="00FE08D4">
      <w:pPr>
        <w:rPr>
          <w:rFonts w:ascii="Calibri" w:hAnsi="Calibri" w:cs="Calibri"/>
          <w:noProof/>
        </w:rPr>
      </w:pPr>
    </w:p>
    <w:p w:rsidR="00FE08D4" w:rsidRPr="00223DEC" w:rsidRDefault="00FE08D4" w:rsidP="00FE08D4">
      <w:pPr>
        <w:rPr>
          <w:rFonts w:ascii="Calibri" w:hAnsi="Calibri" w:cs="Calibri"/>
          <w:noProof/>
        </w:rPr>
      </w:pPr>
    </w:p>
    <w:p w:rsidR="00FE08D4" w:rsidRPr="00223DEC" w:rsidRDefault="00FE08D4" w:rsidP="00FE08D4">
      <w:pPr>
        <w:rPr>
          <w:rFonts w:ascii="Calibri" w:hAnsi="Calibri" w:cs="Calibri"/>
          <w:noProof/>
        </w:rPr>
      </w:pPr>
    </w:p>
    <w:p w:rsidR="00FE08D4" w:rsidRDefault="00FE08D4" w:rsidP="00FE08D4">
      <w:pPr>
        <w:rPr>
          <w:rFonts w:ascii="Calibri" w:hAnsi="Calibri" w:cs="Calibri"/>
          <w:noProof/>
        </w:rPr>
      </w:pPr>
    </w:p>
    <w:p w:rsidR="00FE08D4" w:rsidRDefault="00FE08D4" w:rsidP="00FE08D4">
      <w:pPr>
        <w:rPr>
          <w:rFonts w:ascii="Calibri" w:hAnsi="Calibri" w:cs="Calibri"/>
          <w:noProof/>
        </w:rPr>
      </w:pPr>
    </w:p>
    <w:p w:rsidR="00FE08D4" w:rsidRDefault="00FE08D4" w:rsidP="00FE08D4">
      <w:pPr>
        <w:rPr>
          <w:rFonts w:ascii="Calibri" w:hAnsi="Calibri" w:cs="Calibri"/>
          <w:noProof/>
        </w:rPr>
      </w:pPr>
    </w:p>
    <w:p w:rsidR="00FE08D4" w:rsidRPr="00223DEC" w:rsidRDefault="007117B9" w:rsidP="00E909D6">
      <w:pPr>
        <w:tabs>
          <w:tab w:val="left" w:pos="2558"/>
        </w:tabs>
        <w:rPr>
          <w:rFonts w:ascii="Calibri" w:hAnsi="Calibri" w:cs="Calibri"/>
          <w:noProof/>
        </w:rPr>
      </w:pPr>
      <w:r>
        <w:rPr>
          <w:noProof/>
        </w:rPr>
        <w:pict>
          <v:shape id="AutoShape 12" o:spid="_x0000_s1088" type="#_x0000_t13" style="position:absolute;margin-left:122.9pt;margin-top:2.95pt;width:69.35pt;height:51.9pt;rotation:1661932fd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adj="15810" fillcolor="red" stroked="f" strokeweight="2pt">
            <v:textbox>
              <w:txbxContent>
                <w:p w:rsidR="006A2B33" w:rsidRPr="002E4F42" w:rsidRDefault="006A2B33" w:rsidP="00FE08D4">
                  <w:p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-</w:t>
                  </w:r>
                  <w:r w:rsidR="00AF1241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2</w:t>
                  </w: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1,5</w:t>
                  </w:r>
                  <w:r w:rsidRPr="002E4F42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%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9" type="#_x0000_t202" style="position:absolute;margin-left:265.75pt;margin-top:12.3pt;width:261pt;height:142.6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WpTiwIAAB4FAAAOAAAAZHJzL2Uyb0RvYy54bWysVNuO2yAQfa/Uf0C8Z32JncRWnNVmt6kq&#10;bS/Sbj+AYByjYqBAYm+r/nsHnKTZXqSqqh8wMMNhZs4ZltdDJ9CBGcuVrHByFWPEJFU1l7sKf3zc&#10;TBYYWUdkTYSSrMJPzOLr1csXy16XLFWtEjUzCECkLXtd4dY5XUaRpS3riL1SmkkwNsp0xMHS7KLa&#10;kB7QOxGlcTyLemVqbRRl1sLu3WjEq4DfNIy6901jmUOiwhCbC6MJ49aP0WpJyp0huuX0GAb5hyg6&#10;wiVceoa6I46gveG/QHWcGmVV466o6iLVNJyykANkk8Q/ZfPQEs1CLlAcq89lsv8Plr47fDCI1xVO&#10;0xlwJUkHLD2ywaG1GlBa5FNfo17bElwfNDi7ASzAdcjX6ntFP1kk1W1L5I7dGKP6lpEaYkz8yeji&#10;6IhjPci2f6tquInsnQpAQ2M6X0AoCQJ04OrpzI+PhsLmdJpk8xhMFGzJIklmeR7uIOXpuDbWvWaq&#10;Q35SYQMCCPDkcG+dD4eUJxd/m1WC1xsuRFiY3fZWGHQgIJZN+I7oz9yE9M5S+WMj4rgDUcId3ubj&#10;DeR/LZI0i9dpMdnMFvNJtsnySTGPF5M4KdbFLM6K7G7zzQeYZGXL65rJey7ZSYhJ9ndEH1tilFCQ&#10;IuorXORpPnL0xyTj8P0uyY476EvBuwovzk6k9My+kjWkTUpHuBjn0fPwQ5WhBqd/qErQgad+FIEb&#10;tsMou7O+tqp+AmUYBbwBx/CowKRV5gtGPTRohe3nPTEMI/FGgrqKJMt8R4dFls9TWJhLy/bSQiQF&#10;qAo7jMbprRtfgb02fNfCTaOepboBRTY8aMVLd4zqqGNowpDU8cHwXX65Dl4/nrXVdwAAAP//AwBQ&#10;SwMEFAAGAAgAAAAhAMmdYwzfAAAACwEAAA8AAABkcnMvZG93bnJldi54bWxMj8FOg0AQhu8mvsNm&#10;TLwYu7QUKsjQqInGa2sfYGCnQGR3Cbst9O3dnuxxZr788/3Fdta9OPPoOmsQlosIBJvaqs40CIef&#10;z+cXEM6TUdRbwwgXdrAt7+8KypWdzI7Pe9+IEGJcTgit90Mupatb1uQWdmATbkc7avJhHBupRppC&#10;uO7lKopSqakz4UNLA3+0XP/uTxrh+D09JdlUffnDZrdO36nbVPaC+Pgwv72C8Dz7fxiu+kEdyuBU&#10;2ZNRTvQISbxMAoqwWqcgrkCUxGFTIcRRloEsC3nbofwDAAD//wMAUEsBAi0AFAAGAAgAAAAhALaD&#10;OJL+AAAA4QEAABMAAAAAAAAAAAAAAAAAAAAAAFtDb250ZW50X1R5cGVzXS54bWxQSwECLQAUAAYA&#10;CAAAACEAOP0h/9YAAACUAQAACwAAAAAAAAAAAAAAAAAvAQAAX3JlbHMvLnJlbHNQSwECLQAUAAYA&#10;CAAAACEAwBFqU4sCAAAeBQAADgAAAAAAAAAAAAAAAAAuAgAAZHJzL2Uyb0RvYy54bWxQSwECLQAU&#10;AAYACAAAACEAyZ1jDN8AAAALAQAADwAAAAAAAAAAAAAAAADlBAAAZHJzL2Rvd25yZXYueG1sUEsF&#10;BgAAAAAEAAQA8wAAAPEFAAAAAA==&#10;" stroked="f">
            <v:textbox>
              <w:txbxContent>
                <w:p w:rsidR="006A2B33" w:rsidRPr="00732100" w:rsidRDefault="006A2B33" w:rsidP="00FE08D4">
                  <w:pPr>
                    <w:jc w:val="center"/>
                    <w:rPr>
                      <w:rFonts w:ascii="Arial" w:hAnsi="Arial" w:cs="Arial"/>
                      <w:b/>
                      <w:color w:val="333399"/>
                      <w:sz w:val="2"/>
                      <w:szCs w:val="2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ook w:val="01E0" w:firstRow="1" w:lastRow="1" w:firstColumn="1" w:lastColumn="1" w:noHBand="0" w:noVBand="0"/>
                  </w:tblPr>
                  <w:tblGrid>
                    <w:gridCol w:w="3441"/>
                    <w:gridCol w:w="1285"/>
                  </w:tblGrid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Grandes Surfaces Culturelles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7B2156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Hypermarchés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7B2156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Librairies 1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  <w:vertAlign w:val="superscript"/>
                          </w:rPr>
                          <w:t>er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 xml:space="preserve"> niveau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7B2156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Autres circuits*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B20C6B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</w:tbl>
                <w:p w:rsidR="006A2B33" w:rsidRPr="008621DC" w:rsidRDefault="006A2B33" w:rsidP="00FE08D4">
                  <w:pPr>
                    <w:spacing w:before="40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+ + En forte croissance 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+ En croissance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= Stable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-  En baisse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b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/>
                      <w:color w:val="6E6E6E"/>
                      <w:sz w:val="18"/>
                      <w:szCs w:val="18"/>
                    </w:rPr>
                    <w:t xml:space="preserve">   - - </w:t>
                  </w: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>En forte baisse</w:t>
                  </w:r>
                </w:p>
                <w:p w:rsidR="006A2B33" w:rsidRPr="00732100" w:rsidRDefault="006A2B33" w:rsidP="00FE08D4">
                  <w:pPr>
                    <w:spacing w:before="40"/>
                    <w:rPr>
                      <w:rFonts w:ascii="Arial" w:hAnsi="Arial" w:cs="Arial"/>
                      <w:b/>
                      <w:color w:val="333399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E909D6">
        <w:rPr>
          <w:rFonts w:ascii="Calibri" w:hAnsi="Calibri" w:cs="Calibri"/>
          <w:noProof/>
        </w:rPr>
        <w:tab/>
      </w:r>
    </w:p>
    <w:p w:rsidR="00FE08D4" w:rsidRPr="00223DEC" w:rsidRDefault="00FE08D4" w:rsidP="00FE08D4">
      <w:pPr>
        <w:rPr>
          <w:rFonts w:ascii="Calibri" w:hAnsi="Calibri" w:cs="Calibri"/>
          <w:noProof/>
        </w:rPr>
      </w:pPr>
    </w:p>
    <w:p w:rsidR="00FE08D4" w:rsidRDefault="00FE08D4" w:rsidP="00FE08D4">
      <w:pPr>
        <w:tabs>
          <w:tab w:val="left" w:pos="142"/>
          <w:tab w:val="left" w:pos="426"/>
          <w:tab w:val="left" w:pos="6804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  <w:t>Economie /Gestion :</w:t>
      </w:r>
      <w:r>
        <w:rPr>
          <w:rFonts w:ascii="Calibri" w:hAnsi="Calibri" w:cs="Calibri"/>
          <w:b/>
          <w:sz w:val="22"/>
          <w:szCs w:val="22"/>
        </w:rPr>
        <w:tab/>
      </w:r>
    </w:p>
    <w:p w:rsidR="00FE08D4" w:rsidRDefault="00FE08D4" w:rsidP="00FE08D4">
      <w:pPr>
        <w:tabs>
          <w:tab w:val="left" w:pos="142"/>
          <w:tab w:val="left" w:pos="426"/>
          <w:tab w:val="left" w:pos="6804"/>
        </w:tabs>
        <w:rPr>
          <w:rFonts w:ascii="Calibri" w:hAnsi="Calibri" w:cs="Calibri"/>
          <w:b/>
          <w:sz w:val="22"/>
          <w:szCs w:val="22"/>
        </w:rPr>
      </w:pPr>
    </w:p>
    <w:p w:rsidR="00FE08D4" w:rsidRDefault="00AF1241" w:rsidP="00AF1241">
      <w:pPr>
        <w:tabs>
          <w:tab w:val="left" w:pos="142"/>
          <w:tab w:val="left" w:pos="426"/>
          <w:tab w:val="left" w:pos="709"/>
          <w:tab w:val="left" w:pos="6804"/>
        </w:tabs>
        <w:rPr>
          <w:rFonts w:ascii="Calibri" w:hAnsi="Calibri" w:cs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35200" behindDoc="1" locked="0" layoutInCell="1" allowOverlap="1" wp14:anchorId="3C6032CF" wp14:editId="37AC14C1">
            <wp:simplePos x="0" y="0"/>
            <wp:positionH relativeFrom="column">
              <wp:posOffset>15240</wp:posOffset>
            </wp:positionH>
            <wp:positionV relativeFrom="paragraph">
              <wp:posOffset>6985</wp:posOffset>
            </wp:positionV>
            <wp:extent cx="3179406" cy="2090835"/>
            <wp:effectExtent l="0" t="0" r="0" b="0"/>
            <wp:wrapNone/>
            <wp:docPr id="19" name="Graphique 19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0F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08D4" w:rsidRDefault="00FE08D4" w:rsidP="00FE08D4">
      <w:pPr>
        <w:tabs>
          <w:tab w:val="left" w:pos="142"/>
          <w:tab w:val="left" w:pos="426"/>
          <w:tab w:val="left" w:pos="6804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142"/>
          <w:tab w:val="left" w:pos="426"/>
          <w:tab w:val="left" w:pos="6804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142"/>
          <w:tab w:val="left" w:pos="426"/>
          <w:tab w:val="left" w:pos="6804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142"/>
          <w:tab w:val="left" w:pos="426"/>
          <w:tab w:val="left" w:pos="6804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142"/>
          <w:tab w:val="left" w:pos="426"/>
          <w:tab w:val="left" w:pos="6804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142"/>
          <w:tab w:val="left" w:pos="426"/>
          <w:tab w:val="left" w:pos="6804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142"/>
          <w:tab w:val="left" w:pos="426"/>
          <w:tab w:val="left" w:pos="6804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142"/>
          <w:tab w:val="left" w:pos="426"/>
          <w:tab w:val="left" w:pos="6804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142"/>
          <w:tab w:val="left" w:pos="426"/>
          <w:tab w:val="left" w:pos="6804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142"/>
          <w:tab w:val="left" w:pos="426"/>
          <w:tab w:val="left" w:pos="6804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142"/>
          <w:tab w:val="left" w:pos="426"/>
          <w:tab w:val="left" w:pos="6804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142"/>
          <w:tab w:val="left" w:pos="426"/>
          <w:tab w:val="left" w:pos="6804"/>
        </w:tabs>
        <w:rPr>
          <w:rFonts w:ascii="Calibri" w:hAnsi="Calibri" w:cs="Calibri"/>
          <w:b/>
          <w:sz w:val="22"/>
          <w:szCs w:val="22"/>
        </w:rPr>
      </w:pPr>
    </w:p>
    <w:p w:rsidR="00FE08D4" w:rsidRDefault="007117B9" w:rsidP="00FE08D4">
      <w:pPr>
        <w:tabs>
          <w:tab w:val="left" w:pos="142"/>
          <w:tab w:val="left" w:pos="426"/>
          <w:tab w:val="left" w:pos="6804"/>
        </w:tabs>
        <w:rPr>
          <w:rFonts w:ascii="Calibri" w:hAnsi="Calibri" w:cs="Calibri"/>
          <w:b/>
          <w:sz w:val="22"/>
          <w:szCs w:val="22"/>
        </w:rPr>
      </w:pPr>
      <w:r>
        <w:rPr>
          <w:noProof/>
        </w:rPr>
        <w:pict>
          <v:shape id="Flèche droite 2264" o:spid="_x0000_s1087" type="#_x0000_t13" style="position:absolute;margin-left:77.95pt;margin-top:6.95pt;width:69.35pt;height:51.5pt;rotation:1604328fd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dj="15345" fillcolor="red" stroked="f" strokeweight="2pt">
            <v:textbox>
              <w:txbxContent>
                <w:p w:rsidR="006A2B33" w:rsidRPr="00E16BA5" w:rsidRDefault="006A2B33" w:rsidP="00FE08D4">
                  <w:p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-</w:t>
                  </w:r>
                  <w:r w:rsidR="00AF1241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26</w:t>
                  </w:r>
                  <w:r w:rsidRPr="00E16BA5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%</w:t>
                  </w:r>
                </w:p>
              </w:txbxContent>
            </v:textbox>
          </v:shape>
        </w:pict>
      </w:r>
    </w:p>
    <w:p w:rsidR="00FE08D4" w:rsidRDefault="00FE08D4" w:rsidP="00FE08D4">
      <w:pPr>
        <w:tabs>
          <w:tab w:val="left" w:pos="142"/>
          <w:tab w:val="left" w:pos="426"/>
          <w:tab w:val="left" w:pos="6804"/>
        </w:tabs>
        <w:rPr>
          <w:rFonts w:ascii="Calibri" w:hAnsi="Calibri" w:cs="Calibri"/>
          <w:b/>
          <w:sz w:val="22"/>
          <w:szCs w:val="22"/>
        </w:rPr>
      </w:pPr>
    </w:p>
    <w:p w:rsidR="00FE08D4" w:rsidRDefault="00FF7B05" w:rsidP="005E3B3C">
      <w:pPr>
        <w:tabs>
          <w:tab w:val="left" w:pos="142"/>
          <w:tab w:val="left" w:pos="709"/>
          <w:tab w:val="left" w:pos="6804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  <w:sz w:val="22"/>
          <w:szCs w:val="22"/>
        </w:rPr>
        <w:tab/>
      </w:r>
      <w:r w:rsidR="00FE08D4">
        <w:rPr>
          <w:rFonts w:ascii="Calibri" w:hAnsi="Calibri" w:cs="Calibri"/>
          <w:b/>
          <w:sz w:val="22"/>
          <w:szCs w:val="22"/>
        </w:rPr>
        <w:t>Droit :</w:t>
      </w:r>
    </w:p>
    <w:p w:rsidR="00FE08D4" w:rsidRDefault="007117B9" w:rsidP="005E3B3C">
      <w:pPr>
        <w:tabs>
          <w:tab w:val="left" w:pos="0"/>
          <w:tab w:val="left" w:pos="567"/>
          <w:tab w:val="left" w:pos="709"/>
          <w:tab w:val="left" w:pos="5670"/>
        </w:tabs>
        <w:rPr>
          <w:rFonts w:ascii="Calibri" w:hAnsi="Calibri" w:cs="Calibri"/>
          <w:b/>
        </w:rPr>
      </w:pPr>
      <w:r>
        <w:rPr>
          <w:noProof/>
        </w:rPr>
        <w:pict>
          <v:shape id="_x0000_s1086" type="#_x0000_t202" style="position:absolute;margin-left:263.3pt;margin-top:9.65pt;width:261pt;height:142.6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OFHiwIAAB4FAAAOAAAAZHJzL2Uyb0RvYy54bWysVFtv2yAUfp+0/4B4T32pncRWnapJl2lS&#10;d5Ha/QBicIyGgQGJ3VX77zvgJE13kaZpfsAczuE7t+9wdT10Au2ZsVzJCicXMUZM1opyua3w54f1&#10;ZI6RdURSIpRkFX5kFl8vXr+66nXJUtUqQZlBACJt2esKt87pMops3bKO2AulmQRlo0xHHIhmG1FD&#10;ekDvRJTG8TTqlaHaqJpZC6e3oxIvAn7TsNp9bBrLHBIVhthcWE1YN36NFlek3BqiW14fwiD/EEVH&#10;uASnJ6hb4gjaGf4LVMdro6xq3EWtukg1Da9ZyAGySeKfsrlviWYhFyiO1acy2f8HW3/YfzKI0wqn&#10;6TTHSJIOuvTABoeWakBpkV/6GvXalmB6r8HYDaCBXod8rb5T9ReLpFq1RG7ZjTGqbxmhEGPib0Zn&#10;V0cc60E2/XtFwRPZORWAhsZ0voBQEgTo0KvHU398NDUcXl4m2SwGVQ26ZJ4k0zwPPkh5vK6NdW+Z&#10;6pDfVNgAAQI82d9Z58Mh5dHEe7NKcLrmQgTBbDcrYdCeAFnW4TugvzAT0htL5a+NiOMJRAk+vM7H&#10;G5r/VCRpFi/TYrKezmeTbJ3lk2IWzydxUiyLaZwV2e36uw8wycqWU8rkHZfsSMQk+7tGH0ZipFCg&#10;IuorXORpPvboj0nG4ftdkh13MJeCdxWen4xI6Tv7RlJIm5SOcDHuo5fhhypDDY7/UJXAA9/6kQRu&#10;2Awj7cIMepJsFH0EZhgFfYMew6MCm1aZbxj1MKAVtl93xDCMxDsJ7CqSLPMTHYQsn6UgmHPN5lxD&#10;ZA1QFXYYjduVG1+BnTZ824Knkc9S3QAjGx648hzVgccwhCGpw4Php/xcDlbPz9riBwAAAP//AwBQ&#10;SwMEFAAGAAgAAAAhAL71sf7fAAAACwEAAA8AAABkcnMvZG93bnJldi54bWxMj8FOwzAMhu9IvENk&#10;JC6IpWxdtpWmEyCBuG7sAdzGaysap2qytXt7shM72v+n35/z7WQ7cabBt441vMwSEMSVMy3XGg4/&#10;n89rED4gG+wck4YLedgW93c5ZsaNvKPzPtQilrDPUEMTQp9J6auGLPqZ64ljdnSDxRDHoZZmwDGW&#10;207Ok0RJiy3HCw329NFQ9bs/WQ3H7/FpuRnLr3BY7VL1ju2qdBetHx+mt1cQgabwD8NVP6pDEZ1K&#10;d2LjRadhOVcqojHYLEBcgSRdx02pYZGkCmSRy9sfij8AAAD//wMAUEsBAi0AFAAGAAgAAAAhALaD&#10;OJL+AAAA4QEAABMAAAAAAAAAAAAAAAAAAAAAAFtDb250ZW50X1R5cGVzXS54bWxQSwECLQAUAAYA&#10;CAAAACEAOP0h/9YAAACUAQAACwAAAAAAAAAAAAAAAAAvAQAAX3JlbHMvLnJlbHNQSwECLQAUAAYA&#10;CAAAACEA6tzhR4sCAAAeBQAADgAAAAAAAAAAAAAAAAAuAgAAZHJzL2Uyb0RvYy54bWxQSwECLQAU&#10;AAYACAAAACEAvvWx/t8AAAALAQAADwAAAAAAAAAAAAAAAADlBAAAZHJzL2Rvd25yZXYueG1sUEsF&#10;BgAAAAAEAAQA8wAAAPEFAAAAAA==&#10;" stroked="f">
            <v:textbox style="mso-next-textbox:#_x0000_s1086">
              <w:txbxContent>
                <w:p w:rsidR="006A2B33" w:rsidRPr="00732100" w:rsidRDefault="006A2B33" w:rsidP="00FE08D4">
                  <w:pPr>
                    <w:jc w:val="center"/>
                    <w:rPr>
                      <w:rFonts w:ascii="Arial" w:hAnsi="Arial" w:cs="Arial"/>
                      <w:b/>
                      <w:color w:val="333399"/>
                      <w:sz w:val="2"/>
                      <w:szCs w:val="2"/>
                    </w:rPr>
                  </w:pPr>
                </w:p>
                <w:tbl>
                  <w:tblPr>
                    <w:tblW w:w="4726" w:type="dxa"/>
                    <w:jc w:val="center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ook w:val="01E0" w:firstRow="1" w:lastRow="1" w:firstColumn="1" w:lastColumn="1" w:noHBand="0" w:noVBand="0"/>
                  </w:tblPr>
                  <w:tblGrid>
                    <w:gridCol w:w="3441"/>
                    <w:gridCol w:w="1285"/>
                  </w:tblGrid>
                  <w:tr w:rsidR="006A2B33" w:rsidRPr="00732100" w:rsidTr="007B2156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7B2156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Grandes Surfaces Culturelles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7B2156" w:rsidRDefault="006A2B33" w:rsidP="007B2156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7B2156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7B2156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Hypermarchés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7B2156" w:rsidRDefault="006A2B33" w:rsidP="007B2156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7B2156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7B2156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Librairies 1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  <w:vertAlign w:val="superscript"/>
                          </w:rPr>
                          <w:t>er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 xml:space="preserve"> niveau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7B2156" w:rsidRDefault="006A2B33" w:rsidP="007B2156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7B2156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7B2156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Autres circuits*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B20C6B" w:rsidRDefault="006A2B33" w:rsidP="007B2156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</w:tbl>
                <w:p w:rsidR="006A2B33" w:rsidRPr="008621DC" w:rsidRDefault="006A2B33" w:rsidP="00FE08D4">
                  <w:pPr>
                    <w:spacing w:before="40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+ + En forte croissance 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+ En croissance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= Stable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-  En baisse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b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/>
                      <w:color w:val="6E6E6E"/>
                      <w:sz w:val="18"/>
                      <w:szCs w:val="18"/>
                    </w:rPr>
                    <w:t xml:space="preserve">   - - </w:t>
                  </w: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>En forte baisse</w:t>
                  </w:r>
                </w:p>
                <w:p w:rsidR="006A2B33" w:rsidRPr="00732100" w:rsidRDefault="006A2B33" w:rsidP="00FE08D4">
                  <w:pPr>
                    <w:spacing w:before="40"/>
                    <w:rPr>
                      <w:rFonts w:ascii="Arial" w:hAnsi="Arial" w:cs="Arial"/>
                      <w:b/>
                      <w:color w:val="333399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FE08D4" w:rsidRDefault="00FE08D4" w:rsidP="005E3B3C">
      <w:pPr>
        <w:tabs>
          <w:tab w:val="left" w:pos="142"/>
          <w:tab w:val="left" w:pos="709"/>
          <w:tab w:val="left" w:pos="5812"/>
        </w:tabs>
        <w:rPr>
          <w:rFonts w:ascii="Calibri" w:hAnsi="Calibri" w:cs="Calibri"/>
          <w:b/>
        </w:rPr>
      </w:pPr>
    </w:p>
    <w:p w:rsidR="00FE08D4" w:rsidRDefault="00AF1241" w:rsidP="00AF1241">
      <w:pPr>
        <w:tabs>
          <w:tab w:val="left" w:pos="284"/>
          <w:tab w:val="left" w:pos="567"/>
          <w:tab w:val="left" w:pos="5670"/>
        </w:tabs>
        <w:rPr>
          <w:rFonts w:ascii="Calibri" w:hAnsi="Calibri" w:cs="Calibri"/>
          <w:b/>
        </w:rPr>
      </w:pPr>
      <w:r>
        <w:rPr>
          <w:noProof/>
        </w:rPr>
        <w:drawing>
          <wp:anchor distT="0" distB="0" distL="114300" distR="114300" simplePos="0" relativeHeight="251649536" behindDoc="1" locked="0" layoutInCell="1" allowOverlap="1" wp14:anchorId="18B65C47" wp14:editId="0595011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179406" cy="2090834"/>
            <wp:effectExtent l="0" t="0" r="2540" b="0"/>
            <wp:wrapNone/>
            <wp:docPr id="20" name="Graphique 20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10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08D4" w:rsidRDefault="00FE08D4" w:rsidP="00FE08D4">
      <w:pPr>
        <w:rPr>
          <w:rFonts w:ascii="Calibri" w:hAnsi="Calibri" w:cs="Calibri"/>
          <w:b/>
        </w:rPr>
      </w:pPr>
    </w:p>
    <w:p w:rsidR="00FE08D4" w:rsidRDefault="00FE08D4" w:rsidP="00FE08D4">
      <w:pPr>
        <w:tabs>
          <w:tab w:val="left" w:pos="4962"/>
        </w:tabs>
        <w:rPr>
          <w:rFonts w:ascii="Calibri" w:hAnsi="Calibri" w:cs="Calibri"/>
          <w:b/>
        </w:rPr>
      </w:pPr>
    </w:p>
    <w:p w:rsidR="00FE08D4" w:rsidRPr="00223DEC" w:rsidRDefault="00FE08D4" w:rsidP="00FE08D4">
      <w:pPr>
        <w:rPr>
          <w:rFonts w:ascii="Calibri" w:hAnsi="Calibri" w:cs="Calibri"/>
          <w:b/>
        </w:rPr>
      </w:pPr>
    </w:p>
    <w:p w:rsidR="00FE08D4" w:rsidRPr="00223DEC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Pr="001A5E78" w:rsidRDefault="00FE08D4" w:rsidP="00FE08D4">
      <w:pPr>
        <w:suppressAutoHyphens/>
        <w:ind w:left="4956" w:right="-709" w:firstLine="708"/>
        <w:jc w:val="both"/>
        <w:rPr>
          <w:rFonts w:ascii="Calibri" w:hAnsi="Calibri"/>
          <w:i/>
          <w:color w:val="6E6E6E"/>
          <w:szCs w:val="22"/>
        </w:rPr>
      </w:pPr>
      <w:r w:rsidRPr="001A5E78">
        <w:rPr>
          <w:rFonts w:ascii="Calibri" w:hAnsi="Calibri"/>
          <w:i/>
          <w:color w:val="6E6E6E"/>
          <w:sz w:val="16"/>
          <w:szCs w:val="16"/>
        </w:rPr>
        <w:t>* Librairies de 2</w:t>
      </w:r>
      <w:r w:rsidRPr="001A5E78">
        <w:rPr>
          <w:rFonts w:ascii="Calibri" w:hAnsi="Calibri"/>
          <w:i/>
          <w:color w:val="6E6E6E"/>
          <w:sz w:val="16"/>
          <w:szCs w:val="16"/>
          <w:vertAlign w:val="superscript"/>
        </w:rPr>
        <w:t>ème</w:t>
      </w:r>
      <w:r w:rsidRPr="001A5E78">
        <w:rPr>
          <w:rFonts w:ascii="Calibri" w:hAnsi="Calibri"/>
          <w:i/>
          <w:color w:val="6E6E6E"/>
          <w:sz w:val="16"/>
          <w:szCs w:val="16"/>
        </w:rPr>
        <w:t xml:space="preserve"> niveau + Clubs via détaillants + Grands Magasins</w:t>
      </w: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tabs>
          <w:tab w:val="left" w:pos="3852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ab/>
      </w:r>
    </w:p>
    <w:p w:rsidR="00FE08D4" w:rsidRDefault="007117B9" w:rsidP="00FE08D4">
      <w:pPr>
        <w:tabs>
          <w:tab w:val="left" w:pos="6022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pict>
          <v:shape id="Flèche droite 2266" o:spid="_x0000_s1085" type="#_x0000_t13" style="position:absolute;left:0;text-align:left;margin-left:157.95pt;margin-top:-8.75pt;width:69.35pt;height:47.65pt;rotation:1514402fd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dj="15810" fillcolor="red" stroked="f" strokeweight="2pt">
            <v:textbox>
              <w:txbxContent>
                <w:p w:rsidR="006A2B33" w:rsidRPr="00E16BA5" w:rsidRDefault="006A2B33" w:rsidP="00FE08D4">
                  <w:p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-</w:t>
                  </w:r>
                  <w:r w:rsidR="00AF1241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29</w:t>
                  </w:r>
                  <w:r w:rsidRPr="00E16BA5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%</w:t>
                  </w:r>
                </w:p>
              </w:txbxContent>
            </v:textbox>
          </v:shape>
        </w:pict>
      </w:r>
      <w:r w:rsidR="00FE08D4">
        <w:rPr>
          <w:rFonts w:ascii="Calibri" w:hAnsi="Calibri" w:cs="Calibri"/>
          <w:b/>
          <w:sz w:val="22"/>
          <w:szCs w:val="22"/>
        </w:rPr>
        <w:t xml:space="preserve"> </w:t>
      </w:r>
      <w:r w:rsidR="00FE08D4">
        <w:rPr>
          <w:rFonts w:ascii="Calibri" w:hAnsi="Calibri" w:cs="Calibri"/>
          <w:b/>
          <w:sz w:val="22"/>
          <w:szCs w:val="22"/>
        </w:rPr>
        <w:tab/>
      </w:r>
    </w:p>
    <w:p w:rsidR="00FE08D4" w:rsidRDefault="00AF1241" w:rsidP="00FE08D4">
      <w:pPr>
        <w:tabs>
          <w:tab w:val="left" w:pos="284"/>
          <w:tab w:val="left" w:pos="5954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36224" behindDoc="1" locked="0" layoutInCell="1" allowOverlap="1" wp14:anchorId="5CABE96F" wp14:editId="64058749">
            <wp:simplePos x="0" y="0"/>
            <wp:positionH relativeFrom="column">
              <wp:posOffset>-571500</wp:posOffset>
            </wp:positionH>
            <wp:positionV relativeFrom="paragraph">
              <wp:posOffset>261620</wp:posOffset>
            </wp:positionV>
            <wp:extent cx="3179406" cy="2090834"/>
            <wp:effectExtent l="0" t="0" r="2540" b="0"/>
            <wp:wrapNone/>
            <wp:docPr id="21" name="Graphique 2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1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8D4">
        <w:rPr>
          <w:rFonts w:ascii="Calibri" w:hAnsi="Calibri" w:cs="Calibri"/>
          <w:b/>
          <w:sz w:val="22"/>
          <w:szCs w:val="22"/>
        </w:rPr>
        <w:t>Beaux-livres / Livres d’art :</w:t>
      </w:r>
      <w:r w:rsidR="00FE08D4">
        <w:rPr>
          <w:rFonts w:ascii="Calibri" w:hAnsi="Calibri" w:cs="Calibri"/>
          <w:b/>
          <w:sz w:val="22"/>
          <w:szCs w:val="22"/>
        </w:rPr>
        <w:tab/>
      </w:r>
    </w:p>
    <w:p w:rsidR="00FE08D4" w:rsidRDefault="007117B9" w:rsidP="005E3B3C">
      <w:pPr>
        <w:tabs>
          <w:tab w:val="left" w:pos="284"/>
          <w:tab w:val="left" w:pos="5954"/>
        </w:tabs>
        <w:ind w:left="-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pict>
          <v:shape id="_x0000_s1084" type="#_x0000_t202" style="position:absolute;left:0;text-align:left;margin-left:272.6pt;margin-top:2.75pt;width:261pt;height:142.6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fVijAIAAB4FAAAOAAAAZHJzL2Uyb0RvYy54bWysVNuO2yAQfa/Uf0C8Z20cO4mtOKu9NFWl&#10;7UXa7QcQwDGqDS6Q2NtV/70DTrLZXqSqqh8wwwxnbmdYXg5tg/bCWKlViclFjJFQTHOptiX+/LCe&#10;LDCyjipOG61EiR+FxZer16+WfVeIRNe64cIgAFG26LsS1851RRRZVouW2gvdCQXKSpuWOhDNNuKG&#10;9oDeNlESx7Oo14Z3RjNhLZzejkq8CvhVJZj7WFVWONSUGGJzYTVh3fg1Wi1psTW0qyU7hEH/IYqW&#10;SgVOT1C31FG0M/IXqFYyo62u3AXTbaSrSjIRcoBsSPxTNvc17UTIBYpju1OZ7P+DZR/2nwySvMRJ&#10;MptipGgLXXoQg0PXekBJnk19jfrOFmB634GxG0ADvQ752u5Osy8WKX1TU7UVV8bovhaUQ4zE34zO&#10;ro441oNs+veagye6czoADZVpfQGhJAjQoVePp/74aBgcTqckncegYqAjC0JmWRZ80OJ4vTPWvRW6&#10;RX5TYgMECPB0f2edD4cWRxPvzepG8rVsmiCY7eamMWhPgSzr8B3QX5g1yhsr7a+NiOMJRAk+vM7H&#10;G5r/lJMkja+TfLKeLeaTdJ1mk3weLyYxya/zWZzm6e36uw+QpEUtORfqTipxJCJJ/67Rh5EYKRSo&#10;iPoS51mSjT36Y5Jx+H6XZCsdzGUj2xIvTka08J19ozikTQtHZTPuo5fhhypDDY7/UJXAA9/6kQRu&#10;2AyBdmTh3XuSbDR/BGYYDX2DHsOjAptam28Y9TCgJbZfd9QIjJp3CtiVkzT1Ex2ENJsnIJhzzeZc&#10;QxUDqBI7jMbtjRtfgV1n5LYGTyOflb4CRlYycOU5qgOPYQhDUocHw0/5uRysnp+11Q8AAAD//wMA&#10;UEsDBBQABgAIAAAAIQCiLiKi3gAAAAoBAAAPAAAAZHJzL2Rvd25yZXYueG1sTI/NboMwEITvlfoO&#10;1kbqpWpMUYCEYqK2Uqte8/MABm8ABa8RdgJ5+25O7W13ZzT7TbGdbS+uOPrOkYLXZQQCqXamo0bB&#10;8fD1sgbhgyaje0eo4IYetuXjQ6Fz4yba4XUfGsEh5HOtoA1hyKX0dYtW+6UbkFg7udHqwOvYSDPq&#10;icNtL+MoSqXVHfGHVg/42WJ93l+sgtPP9Jxspuo7HLPdKv3QXVa5m1JPi/n9DUTAOfyZ4Y7P6FAy&#10;U+UuZLzoFSSrJGYrDwmIux6lGR8qBfEmWoMsC/m/QvkLAAD//wMAUEsBAi0AFAAGAAgAAAAhALaD&#10;OJL+AAAA4QEAABMAAAAAAAAAAAAAAAAAAAAAAFtDb250ZW50X1R5cGVzXS54bWxQSwECLQAUAAYA&#10;CAAAACEAOP0h/9YAAACUAQAACwAAAAAAAAAAAAAAAAAvAQAAX3JlbHMvLnJlbHNQSwECLQAUAAYA&#10;CAAAACEAKXn1YowCAAAeBQAADgAAAAAAAAAAAAAAAAAuAgAAZHJzL2Uyb0RvYy54bWxQSwECLQAU&#10;AAYACAAAACEAoi4iot4AAAAKAQAADwAAAAAAAAAAAAAAAADmBAAAZHJzL2Rvd25yZXYueG1sUEsF&#10;BgAAAAAEAAQA8wAAAPEFAAAAAA==&#10;" stroked="f">
            <v:textbox>
              <w:txbxContent>
                <w:p w:rsidR="006A2B33" w:rsidRPr="00732100" w:rsidRDefault="006A2B33" w:rsidP="00FE08D4">
                  <w:pPr>
                    <w:jc w:val="center"/>
                    <w:rPr>
                      <w:rFonts w:ascii="Arial" w:hAnsi="Arial" w:cs="Arial"/>
                      <w:b/>
                      <w:color w:val="333399"/>
                      <w:sz w:val="2"/>
                      <w:szCs w:val="2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ook w:val="01E0" w:firstRow="1" w:lastRow="1" w:firstColumn="1" w:lastColumn="1" w:noHBand="0" w:noVBand="0"/>
                  </w:tblPr>
                  <w:tblGrid>
                    <w:gridCol w:w="3441"/>
                    <w:gridCol w:w="1285"/>
                  </w:tblGrid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Grandes Surfaces Culturelles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7B2156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Hypermarchés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7B2156" w:rsidRDefault="006A2B33" w:rsidP="007B2156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Librairies 1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  <w:vertAlign w:val="superscript"/>
                          </w:rPr>
                          <w:t>er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 xml:space="preserve"> niveau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7B2156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Autres circuits*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7B2156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</w:tbl>
                <w:p w:rsidR="006A2B33" w:rsidRPr="008621DC" w:rsidRDefault="006A2B33" w:rsidP="00FE08D4">
                  <w:pPr>
                    <w:spacing w:before="40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+ + En forte croissance 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+ En croissance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= Stable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-  En baisse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b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/>
                      <w:color w:val="6E6E6E"/>
                      <w:sz w:val="18"/>
                      <w:szCs w:val="18"/>
                    </w:rPr>
                    <w:t xml:space="preserve">   - - </w:t>
                  </w: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>En forte baisse</w:t>
                  </w:r>
                </w:p>
                <w:p w:rsidR="006A2B33" w:rsidRPr="00732100" w:rsidRDefault="006A2B33" w:rsidP="00FE08D4">
                  <w:pPr>
                    <w:spacing w:before="40"/>
                    <w:rPr>
                      <w:rFonts w:ascii="Arial" w:hAnsi="Arial" w:cs="Arial"/>
                      <w:b/>
                      <w:color w:val="333399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FE08D4" w:rsidRDefault="00FE08D4" w:rsidP="00FE08D4">
      <w:pPr>
        <w:tabs>
          <w:tab w:val="left" w:pos="284"/>
          <w:tab w:val="left" w:pos="5954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284"/>
          <w:tab w:val="left" w:pos="5954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284"/>
          <w:tab w:val="left" w:pos="5954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284"/>
          <w:tab w:val="left" w:pos="5954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284"/>
          <w:tab w:val="left" w:pos="5954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284"/>
          <w:tab w:val="left" w:pos="5954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284"/>
          <w:tab w:val="left" w:pos="5954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284"/>
          <w:tab w:val="left" w:pos="5954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284"/>
          <w:tab w:val="left" w:pos="5954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284"/>
          <w:tab w:val="left" w:pos="5954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284"/>
          <w:tab w:val="left" w:pos="5954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284"/>
          <w:tab w:val="left" w:pos="5954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284"/>
          <w:tab w:val="left" w:pos="5954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284"/>
          <w:tab w:val="left" w:pos="5954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284"/>
          <w:tab w:val="left" w:pos="5954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7117B9" w:rsidP="00FE08D4">
      <w:pPr>
        <w:tabs>
          <w:tab w:val="left" w:pos="284"/>
          <w:tab w:val="left" w:pos="5954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pict>
          <v:shape id="AutoShape 13" o:spid="_x0000_s1083" type="#_x0000_t13" style="position:absolute;left:0;text-align:left;margin-left:118.05pt;margin-top:6.3pt;width:69.35pt;height:51.35pt;rotation:2138392fd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adj="15810" fillcolor="red" stroked="f" strokeweight="2pt">
            <v:textbox>
              <w:txbxContent>
                <w:p w:rsidR="006A2B33" w:rsidRPr="00E16BA5" w:rsidRDefault="006A2B33" w:rsidP="00FE08D4">
                  <w:p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-</w:t>
                  </w:r>
                  <w:r w:rsidR="00AF1241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20</w:t>
                  </w:r>
                  <w:r w:rsidRPr="00E16BA5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%</w:t>
                  </w:r>
                </w:p>
              </w:txbxContent>
            </v:textbox>
          </v:shape>
        </w:pict>
      </w:r>
    </w:p>
    <w:p w:rsidR="00FE08D4" w:rsidRDefault="00FE08D4" w:rsidP="00FE08D4">
      <w:pPr>
        <w:tabs>
          <w:tab w:val="left" w:pos="284"/>
          <w:tab w:val="left" w:pos="5954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  <w:sz w:val="22"/>
          <w:szCs w:val="22"/>
        </w:rPr>
        <w:t>Livres pratiques :</w:t>
      </w:r>
    </w:p>
    <w:p w:rsidR="00FE08D4" w:rsidRDefault="007117B9" w:rsidP="00FE08D4">
      <w:pPr>
        <w:tabs>
          <w:tab w:val="left" w:pos="142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pict>
          <v:shape id="_x0000_s1082" type="#_x0000_t202" style="position:absolute;left:0;text-align:left;margin-left:272.6pt;margin-top:5.35pt;width:261pt;height:142.6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AsVjAIAAB4FAAAOAAAAZHJzL2Uyb0RvYy54bWysVFtv2yAUfp+0/4B4T21cO4mtOlWTLtOk&#10;7iK1+wEE4xgNgwckdlftv++AkzTdRZqm+QFzOIfv3L7D1fXQSrTnxgqtSkwuYoy4YroSalvizw/r&#10;yRwj66iqqNSKl/iRW3y9eP3qqu8KnuhGy4obBCDKFn1X4sa5rogiyxreUnuhO65AWWvTUgei2UaV&#10;oT2gtzJK4nga9dpUndGMWwunt6MSLwJ+XXPmPta15Q7JEkNsLqwmrBu/RosrWmwN7RrBDmHQf4ii&#10;pUKB0xPULXUU7Yz4BaoVzGira3fBdBvpuhaMhxwgGxL/lM19QzsecoHi2O5UJvv/YNmH/SeDRFXi&#10;JJkSjBRtoUsPfHBoqQeU5Nmlr1Hf2QJM7zswdgNooNchX9vdafbFIqVXDVVbfmOM7htOK4iR+JvR&#10;2dURx3qQTf9eV+CJ7pwOQENtWl9AKAkCdOjV46k/PhoGh5eXJJ3FoGKgI3NCplkWfNDieL0z1r3l&#10;ukV+U2IDBAjwdH9nnQ+HFkcT781qKaq1kDIIZrtZSYP2FMiyDt8B/YWZVN5YaX9tRBxPIErw4XU+&#10;3tD8p5wkabxM8sl6Op9N0nWaTfJZPJ/EJF/m0zjN09v1dx8gSYtGVBVXd0LxIxFJ+neNPozESKFA&#10;RdSXOM+SbOzRH5OMw/e7JFvhYC6laEs8PxnRwnf2jaogbVo4KuS4j16GH6oMNTj+Q1UCD3zrRxK4&#10;YTME2pGpd+9JstHVIzDDaOgb9BgeFdg02nzDqIcBLbH9uqOGYyTfKWBXTtLUT3QQ0myWgGDONZtz&#10;DVUMoErsMBq3Kze+ArvOiG0DnkY+K30DjKxF4MpzVAcewxCGpA4Php/yczlYPT9rix8AAAD//wMA&#10;UEsDBBQABgAIAAAAIQBxJpU43gAAAAsBAAAPAAAAZHJzL2Rvd25yZXYueG1sTI/BTsMwDIbvSLxD&#10;ZCQuiCVUa8tK0wmQQFw39gBuk7UVjVM12dq9Pd4Jjvb/6ffncru4QZztFHpPGp5WCoSlxpueWg2H&#10;74/HZxAhIhkcPFkNFxtgW93elFgYP9POnvexFVxCoUANXYxjIWVoOuswrPxoibOjnxxGHqdWmgln&#10;LneDTJTKpMOe+EKHo33vbPOzPzkNx6/5Id3M9Wc85Lt19oZ9XvuL1vd3y+sLiGiX+AfDVZ/VoWKn&#10;2p/IBDFoSNdpwigHKgdxBVSW86bWkGwyBbIq5f8fql8AAAD//wMAUEsBAi0AFAAGAAgAAAAhALaD&#10;OJL+AAAA4QEAABMAAAAAAAAAAAAAAAAAAAAAAFtDb250ZW50X1R5cGVzXS54bWxQSwECLQAUAAYA&#10;CAAAACEAOP0h/9YAAACUAQAACwAAAAAAAAAAAAAAAAAvAQAAX3JlbHMvLnJlbHNQSwECLQAUAAYA&#10;CAAAACEAClQLFYwCAAAeBQAADgAAAAAAAAAAAAAAAAAuAgAAZHJzL2Uyb0RvYy54bWxQSwECLQAU&#10;AAYACAAAACEAcSaVON4AAAALAQAADwAAAAAAAAAAAAAAAADmBAAAZHJzL2Rvd25yZXYueG1sUEsF&#10;BgAAAAAEAAQA8wAAAPEFAAAAAA==&#10;" stroked="f">
            <v:textbox>
              <w:txbxContent>
                <w:p w:rsidR="006A2B33" w:rsidRPr="00732100" w:rsidRDefault="006A2B33" w:rsidP="00FE08D4">
                  <w:pPr>
                    <w:jc w:val="center"/>
                    <w:rPr>
                      <w:rFonts w:ascii="Arial" w:hAnsi="Arial" w:cs="Arial"/>
                      <w:b/>
                      <w:color w:val="333399"/>
                      <w:sz w:val="2"/>
                      <w:szCs w:val="2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ook w:val="01E0" w:firstRow="1" w:lastRow="1" w:firstColumn="1" w:lastColumn="1" w:noHBand="0" w:noVBand="0"/>
                  </w:tblPr>
                  <w:tblGrid>
                    <w:gridCol w:w="3441"/>
                    <w:gridCol w:w="1285"/>
                  </w:tblGrid>
                  <w:tr w:rsidR="006A2B33" w:rsidRPr="008621DC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Grandes Surfaces Culturelles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B20C6B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8621DC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Hypermarchés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7B2156" w:rsidRDefault="006A2B33" w:rsidP="00977456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8621DC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Librairies 1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  <w:vertAlign w:val="superscript"/>
                          </w:rPr>
                          <w:t>er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 xml:space="preserve"> niveau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B20C6B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8621DC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Autres circuits*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B20C6B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</w:tbl>
                <w:p w:rsidR="006A2B33" w:rsidRPr="008621DC" w:rsidRDefault="006A2B33" w:rsidP="00FE08D4">
                  <w:pPr>
                    <w:spacing w:before="40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+ + En forte croissance 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+ En croissance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= Stable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-  En baisse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b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/>
                      <w:color w:val="6E6E6E"/>
                      <w:sz w:val="18"/>
                      <w:szCs w:val="18"/>
                    </w:rPr>
                    <w:t xml:space="preserve">   - - </w:t>
                  </w: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>En forte baisse</w:t>
                  </w:r>
                </w:p>
                <w:p w:rsidR="006A2B33" w:rsidRPr="00732100" w:rsidRDefault="006A2B33" w:rsidP="00FE08D4">
                  <w:pPr>
                    <w:spacing w:before="40"/>
                    <w:rPr>
                      <w:rFonts w:ascii="Arial" w:hAnsi="Arial" w:cs="Arial"/>
                      <w:b/>
                      <w:color w:val="333399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FE08D4" w:rsidRDefault="00AF1241" w:rsidP="00FE08D4">
      <w:pPr>
        <w:tabs>
          <w:tab w:val="left" w:pos="0"/>
          <w:tab w:val="left" w:pos="5670"/>
          <w:tab w:val="left" w:pos="5812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37248" behindDoc="1" locked="0" layoutInCell="1" allowOverlap="1" wp14:anchorId="6C0C5476" wp14:editId="7A200F82">
            <wp:simplePos x="0" y="0"/>
            <wp:positionH relativeFrom="column">
              <wp:posOffset>-586740</wp:posOffset>
            </wp:positionH>
            <wp:positionV relativeFrom="paragraph">
              <wp:posOffset>182880</wp:posOffset>
            </wp:positionV>
            <wp:extent cx="3179406" cy="2094255"/>
            <wp:effectExtent l="0" t="0" r="2540" b="0"/>
            <wp:wrapNone/>
            <wp:docPr id="22" name="Graphique 2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1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Pr="00223DEC" w:rsidRDefault="00FE08D4" w:rsidP="00FE08D4">
      <w:pPr>
        <w:rPr>
          <w:rFonts w:ascii="Calibri" w:hAnsi="Calibri" w:cs="Calibri"/>
          <w:b/>
        </w:rPr>
      </w:pPr>
    </w:p>
    <w:p w:rsidR="00FE08D4" w:rsidRPr="00223DEC" w:rsidRDefault="007117B9" w:rsidP="00FE08D4">
      <w:pPr>
        <w:tabs>
          <w:tab w:val="left" w:pos="5670"/>
        </w:tabs>
        <w:rPr>
          <w:rFonts w:ascii="Calibri" w:hAnsi="Calibri" w:cs="Calibri"/>
          <w:b/>
        </w:rPr>
      </w:pPr>
      <w:r>
        <w:rPr>
          <w:noProof/>
        </w:rPr>
        <w:pict>
          <v:shape id="AutoShape 16" o:spid="_x0000_s1081" type="#_x0000_t13" style="position:absolute;margin-left:93.2pt;margin-top:6.3pt;width:69.35pt;height:51.3pt;rotation:1883437fd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adj="15810" fillcolor="red" stroked="f" strokeweight="2pt">
            <v:textbox>
              <w:txbxContent>
                <w:p w:rsidR="006A2B33" w:rsidRPr="00E16BA5" w:rsidRDefault="006A2B33" w:rsidP="00FE08D4">
                  <w:p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-</w:t>
                  </w:r>
                  <w:r w:rsidR="00AF1241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13</w:t>
                  </w:r>
                  <w:r w:rsidRPr="00E16BA5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%</w:t>
                  </w:r>
                </w:p>
              </w:txbxContent>
            </v:textbox>
          </v:shape>
        </w:pict>
      </w:r>
    </w:p>
    <w:p w:rsidR="00FE08D4" w:rsidRDefault="005E3B3C" w:rsidP="005E3B3C">
      <w:pPr>
        <w:tabs>
          <w:tab w:val="left" w:pos="3300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</w:p>
    <w:p w:rsidR="00FE08D4" w:rsidRDefault="007117B9" w:rsidP="00FE08D4">
      <w:pPr>
        <w:tabs>
          <w:tab w:val="left" w:pos="993"/>
          <w:tab w:val="left" w:pos="6237"/>
        </w:tabs>
        <w:rPr>
          <w:rFonts w:ascii="Calibri" w:hAnsi="Calibri" w:cs="Calibri"/>
          <w:b/>
          <w:sz w:val="22"/>
          <w:szCs w:val="22"/>
        </w:rPr>
      </w:pPr>
      <w:r>
        <w:rPr>
          <w:noProof/>
        </w:rPr>
        <w:pict>
          <v:shape id="_x0000_s1080" type="#_x0000_t202" style="position:absolute;margin-left:266.95pt;margin-top:7.4pt;width:261pt;height:142.6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u/rjAIAAB4FAAAOAAAAZHJzL2Uyb0RvYy54bWysVFtv2yAUfp+0/4B4T21cO4mtOlWTLtOk&#10;7iK1+wHE4BjNBgYkdlftv++AkzTdRZqm+QFzOIfv3L7D1fXQtWjPjRVKlphcxBhxWSkm5LbEnx/W&#10;kzlG1lHJaKskL/Ejt/h68frVVa8LnqhGtYwbBCDSFr0uceOcLqLIVg3vqL1QmktQ1sp01IFothEz&#10;tAf0ro2SOJ5GvTJMG1Vxa+H0dlTiRcCva165j3VtuUNtiSE2F1YT1o1fo8UVLbaG6kZUhzDoP0TR&#10;USHB6QnqljqKdkb8AtWJyiirandRqS5SdS0qHnKAbEj8Uzb3DdU85ALFsfpUJvv/YKsP+08GCVbi&#10;JMlyjCTtoEsPfHBoqQaU5Nmlr1GvbQGm9xqM3QAa6HXI1+o7VX2xSKpVQ+WW3xij+oZTBjESfzM6&#10;uzriWA+y6d8rBp7ozqkANNSm8wWEkiBAh149nvrjo6ng8PKSpLMYVBXoyJyQaZYFH7Q4XtfGurdc&#10;dchvSmyAAAGe7u+s8+HQ4mjivVnVCrYWbRsEs92sWoP2FMiyDt8B/YVZK72xVP7aiDieQJTgw+t8&#10;vKH5TzlJ0niZ5JP1dD6bpOs0m+SzeD6JSb7Mp3Gap7fr7z5AkhaNYIzLOyH5kYgk/btGH0ZipFCg&#10;IupLnGdJNvboj0nG4ftdkp1wMJet6Eo8PxnRwnf2jWSQNi0cFe24j16GH6oMNTj+Q1UCD3zrRxK4&#10;YTME2pHUu/ck2Sj2CMwwCvoGPYZHBTaNMt8w6mFAS2y/7qjhGLXvJLArJ2nqJzoIaTZLQDDnms25&#10;hsoKoErsMBq3Kze+AjttxLYBTyOfpboBRtYicOU5qgOPYQhDUocHw0/5uRysnp+1xQ8AAAD//wMA&#10;UEsDBBQABgAIAAAAIQCwRWHf3gAAAAsBAAAPAAAAZHJzL2Rvd25yZXYueG1sTI/NTsMwEITvSLyD&#10;tUhcELVLmv6kcSpAAnFt6QM48TaJiNdR7Dbp27M9wXFnPs3O5LvJdeKCQ2g9aZjPFAikytuWag3H&#10;74/nNYgQDVnTeUINVwywK+7vcpNZP9IeL4dYCw6hkBkNTYx9JmWoGnQmzHyPxN7JD85EPoda2sGM&#10;HO46+aLUUjrTEn9oTI/vDVY/h7PTcPoan9LNWH7G42q/WL6ZdlX6q9aPD9PrFkTEKf7BcKvP1aHg&#10;TqU/kw2i05AmyYZRNhY84QaoNGWl1JAoNQdZ5PL/huIXAAD//wMAUEsBAi0AFAAGAAgAAAAhALaD&#10;OJL+AAAA4QEAABMAAAAAAAAAAAAAAAAAAAAAAFtDb250ZW50X1R5cGVzXS54bWxQSwECLQAUAAYA&#10;CAAAACEAOP0h/9YAAACUAQAACwAAAAAAAAAAAAAAAAAvAQAAX3JlbHMvLnJlbHNQSwECLQAUAAYA&#10;CAAAACEA2c7v64wCAAAeBQAADgAAAAAAAAAAAAAAAAAuAgAAZHJzL2Uyb0RvYy54bWxQSwECLQAU&#10;AAYACAAAACEAsEVh394AAAALAQAADwAAAAAAAAAAAAAAAADmBAAAZHJzL2Rvd25yZXYueG1sUEsF&#10;BgAAAAAEAAQA8wAAAPEFAAAAAA==&#10;" stroked="f">
            <v:textbox>
              <w:txbxContent>
                <w:p w:rsidR="006A2B33" w:rsidRPr="00732100" w:rsidRDefault="006A2B33" w:rsidP="00FE08D4">
                  <w:pPr>
                    <w:jc w:val="center"/>
                    <w:rPr>
                      <w:rFonts w:ascii="Arial" w:hAnsi="Arial" w:cs="Arial"/>
                      <w:b/>
                      <w:color w:val="333399"/>
                      <w:sz w:val="2"/>
                      <w:szCs w:val="2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ook w:val="01E0" w:firstRow="1" w:lastRow="1" w:firstColumn="1" w:lastColumn="1" w:noHBand="0" w:noVBand="0"/>
                  </w:tblPr>
                  <w:tblGrid>
                    <w:gridCol w:w="3441"/>
                    <w:gridCol w:w="1285"/>
                  </w:tblGrid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Grandes Surfaces Culturelles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B20C6B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Hypermarchés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2170DD" w:rsidRDefault="002170DD" w:rsidP="00D52459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170DD"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Librairies 1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  <w:vertAlign w:val="superscript"/>
                          </w:rPr>
                          <w:t>er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 xml:space="preserve"> niveau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B20C6B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B20C6B"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Autres circuits*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B20C6B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</w:tbl>
                <w:p w:rsidR="006A2B33" w:rsidRPr="008621DC" w:rsidRDefault="006A2B33" w:rsidP="00FE08D4">
                  <w:pPr>
                    <w:spacing w:before="40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+ + En forte croissance 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+ En croissance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= Stable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-  En baisse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b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/>
                      <w:color w:val="6E6E6E"/>
                      <w:sz w:val="18"/>
                      <w:szCs w:val="18"/>
                    </w:rPr>
                    <w:t xml:space="preserve">   - - </w:t>
                  </w: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>En forte baisse</w:t>
                  </w:r>
                </w:p>
                <w:p w:rsidR="006A2B33" w:rsidRPr="00732100" w:rsidRDefault="006A2B33" w:rsidP="00FE08D4">
                  <w:pPr>
                    <w:spacing w:before="40"/>
                    <w:rPr>
                      <w:rFonts w:ascii="Arial" w:hAnsi="Arial" w:cs="Arial"/>
                      <w:b/>
                      <w:color w:val="333399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FE08D4" w:rsidRPr="009301C8">
        <w:rPr>
          <w:rFonts w:ascii="Calibri" w:hAnsi="Calibri" w:cs="Calibri"/>
          <w:b/>
          <w:sz w:val="22"/>
          <w:szCs w:val="22"/>
        </w:rPr>
        <w:t>Jeunesse :</w:t>
      </w:r>
      <w:r w:rsidR="00FE08D4">
        <w:rPr>
          <w:rFonts w:ascii="Calibri" w:hAnsi="Calibri" w:cs="Calibri"/>
          <w:b/>
          <w:sz w:val="22"/>
          <w:szCs w:val="22"/>
        </w:rPr>
        <w:tab/>
      </w:r>
    </w:p>
    <w:p w:rsidR="00FE08D4" w:rsidRDefault="00FE08D4" w:rsidP="00FE08D4">
      <w:pPr>
        <w:tabs>
          <w:tab w:val="left" w:pos="993"/>
          <w:tab w:val="left" w:pos="6237"/>
        </w:tabs>
        <w:rPr>
          <w:rFonts w:ascii="Calibri" w:hAnsi="Calibri" w:cs="Calibri"/>
          <w:b/>
          <w:sz w:val="22"/>
          <w:szCs w:val="22"/>
        </w:rPr>
      </w:pPr>
    </w:p>
    <w:p w:rsidR="00FE08D4" w:rsidRDefault="00AF1241" w:rsidP="00FE08D4">
      <w:pPr>
        <w:tabs>
          <w:tab w:val="left" w:pos="993"/>
          <w:tab w:val="left" w:pos="6237"/>
        </w:tabs>
        <w:rPr>
          <w:rFonts w:ascii="Calibri" w:hAnsi="Calibri" w:cs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38272" behindDoc="1" locked="0" layoutInCell="1" allowOverlap="1" wp14:anchorId="65050704" wp14:editId="40389CD9">
            <wp:simplePos x="0" y="0"/>
            <wp:positionH relativeFrom="column">
              <wp:posOffset>-525780</wp:posOffset>
            </wp:positionH>
            <wp:positionV relativeFrom="paragraph">
              <wp:posOffset>110490</wp:posOffset>
            </wp:positionV>
            <wp:extent cx="3179406" cy="2090835"/>
            <wp:effectExtent l="0" t="0" r="2540" b="0"/>
            <wp:wrapNone/>
            <wp:docPr id="24" name="Graphique 24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1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08D4" w:rsidRDefault="00FE08D4" w:rsidP="00FE08D4">
      <w:pPr>
        <w:tabs>
          <w:tab w:val="left" w:pos="993"/>
          <w:tab w:val="left" w:pos="6237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993"/>
          <w:tab w:val="left" w:pos="6237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993"/>
          <w:tab w:val="left" w:pos="6237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993"/>
          <w:tab w:val="left" w:pos="6237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993"/>
          <w:tab w:val="left" w:pos="6237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993"/>
          <w:tab w:val="left" w:pos="6237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993"/>
          <w:tab w:val="left" w:pos="6237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993"/>
          <w:tab w:val="left" w:pos="6237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993"/>
          <w:tab w:val="left" w:pos="6237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993"/>
          <w:tab w:val="left" w:pos="6237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993"/>
          <w:tab w:val="left" w:pos="6237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993"/>
          <w:tab w:val="left" w:pos="6237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993"/>
          <w:tab w:val="left" w:pos="6237"/>
        </w:tabs>
        <w:rPr>
          <w:rFonts w:ascii="Calibri" w:hAnsi="Calibri" w:cs="Calibri"/>
          <w:b/>
          <w:sz w:val="22"/>
          <w:szCs w:val="22"/>
        </w:rPr>
      </w:pPr>
    </w:p>
    <w:p w:rsidR="00FE08D4" w:rsidRPr="001A5E78" w:rsidRDefault="00FE08D4" w:rsidP="00FE08D4">
      <w:pPr>
        <w:suppressAutoHyphens/>
        <w:ind w:left="4956" w:right="-709" w:firstLine="708"/>
        <w:jc w:val="both"/>
        <w:rPr>
          <w:rFonts w:ascii="Calibri" w:hAnsi="Calibri"/>
          <w:i/>
          <w:color w:val="6E6E6E"/>
          <w:szCs w:val="22"/>
        </w:rPr>
      </w:pPr>
      <w:r w:rsidRPr="001A5E78">
        <w:rPr>
          <w:rFonts w:ascii="Calibri" w:hAnsi="Calibri"/>
          <w:i/>
          <w:color w:val="6E6E6E"/>
          <w:sz w:val="16"/>
          <w:szCs w:val="16"/>
        </w:rPr>
        <w:t>* Librairies de 2</w:t>
      </w:r>
      <w:r w:rsidRPr="001A5E78">
        <w:rPr>
          <w:rFonts w:ascii="Calibri" w:hAnsi="Calibri"/>
          <w:i/>
          <w:color w:val="6E6E6E"/>
          <w:sz w:val="16"/>
          <w:szCs w:val="16"/>
          <w:vertAlign w:val="superscript"/>
        </w:rPr>
        <w:t>ème</w:t>
      </w:r>
      <w:r w:rsidRPr="001A5E78">
        <w:rPr>
          <w:rFonts w:ascii="Calibri" w:hAnsi="Calibri"/>
          <w:i/>
          <w:color w:val="6E6E6E"/>
          <w:sz w:val="16"/>
          <w:szCs w:val="16"/>
        </w:rPr>
        <w:t xml:space="preserve"> niveau + Clubs via détaillants + Grands Magasins</w:t>
      </w:r>
    </w:p>
    <w:p w:rsidR="00FE08D4" w:rsidRDefault="00FE08D4" w:rsidP="00FE08D4">
      <w:pPr>
        <w:tabs>
          <w:tab w:val="left" w:pos="993"/>
          <w:tab w:val="left" w:pos="6237"/>
        </w:tabs>
        <w:rPr>
          <w:rFonts w:ascii="Calibri" w:hAnsi="Calibri" w:cs="Calibri"/>
          <w:b/>
          <w:sz w:val="22"/>
          <w:szCs w:val="22"/>
        </w:rPr>
      </w:pPr>
    </w:p>
    <w:p w:rsidR="00FE08D4" w:rsidRDefault="007117B9" w:rsidP="00FE08D4">
      <w:pPr>
        <w:tabs>
          <w:tab w:val="left" w:pos="993"/>
          <w:tab w:val="left" w:pos="6237"/>
        </w:tabs>
        <w:rPr>
          <w:rFonts w:ascii="Calibri" w:hAnsi="Calibri" w:cs="Calibri"/>
          <w:b/>
          <w:sz w:val="22"/>
          <w:szCs w:val="22"/>
        </w:rPr>
      </w:pPr>
      <w:r>
        <w:rPr>
          <w:noProof/>
        </w:rPr>
        <w:lastRenderedPageBreak/>
        <w:pict>
          <v:shape id="AutoShape 15" o:spid="_x0000_s1079" type="#_x0000_t13" style="position:absolute;margin-left:89.35pt;margin-top:3.6pt;width:69.35pt;height:52.85pt;rotation:1933581fd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adj="15810" fillcolor="red" stroked="f" strokeweight="2pt">
            <v:textbox>
              <w:txbxContent>
                <w:p w:rsidR="006A2B33" w:rsidRPr="00E16BA5" w:rsidRDefault="006A2B33" w:rsidP="00FE08D4">
                  <w:p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-</w:t>
                  </w:r>
                  <w:r w:rsidR="00AF1241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1</w:t>
                  </w: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6</w:t>
                  </w:r>
                  <w:r w:rsidRPr="00E16BA5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%</w:t>
                  </w:r>
                </w:p>
              </w:txbxContent>
            </v:textbox>
          </v:shape>
        </w:pict>
      </w:r>
    </w:p>
    <w:p w:rsidR="00FE08D4" w:rsidRDefault="00FE08D4" w:rsidP="00FE08D4">
      <w:pPr>
        <w:tabs>
          <w:tab w:val="left" w:pos="993"/>
          <w:tab w:val="left" w:pos="6237"/>
        </w:tabs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993"/>
          <w:tab w:val="left" w:pos="6237"/>
        </w:tabs>
        <w:rPr>
          <w:rFonts w:ascii="Calibri" w:hAnsi="Calibri" w:cs="Calibri"/>
          <w:b/>
        </w:rPr>
      </w:pPr>
      <w:r w:rsidRPr="009301C8">
        <w:rPr>
          <w:rFonts w:ascii="Calibri" w:hAnsi="Calibri" w:cs="Calibri"/>
          <w:b/>
          <w:sz w:val="22"/>
          <w:szCs w:val="22"/>
        </w:rPr>
        <w:t>BD / Mangas</w:t>
      </w:r>
      <w:r>
        <w:rPr>
          <w:rFonts w:ascii="Calibri" w:hAnsi="Calibri" w:cs="Calibri"/>
          <w:b/>
          <w:sz w:val="22"/>
          <w:szCs w:val="22"/>
        </w:rPr>
        <w:t xml:space="preserve"> :</w:t>
      </w:r>
    </w:p>
    <w:p w:rsidR="00FE08D4" w:rsidRDefault="00AF1241" w:rsidP="00FE08D4">
      <w:pPr>
        <w:tabs>
          <w:tab w:val="left" w:pos="0"/>
          <w:tab w:val="left" w:pos="3444"/>
        </w:tabs>
        <w:rPr>
          <w:rFonts w:ascii="Calibri" w:hAnsi="Calibri" w:cs="Calibri"/>
          <w:b/>
        </w:rPr>
      </w:pPr>
      <w:r>
        <w:rPr>
          <w:noProof/>
        </w:rPr>
        <w:drawing>
          <wp:anchor distT="0" distB="0" distL="114300" distR="114300" simplePos="0" relativeHeight="251639296" behindDoc="1" locked="0" layoutInCell="1" allowOverlap="1" wp14:anchorId="5674147B" wp14:editId="12C7434A">
            <wp:simplePos x="0" y="0"/>
            <wp:positionH relativeFrom="column">
              <wp:posOffset>-358140</wp:posOffset>
            </wp:positionH>
            <wp:positionV relativeFrom="paragraph">
              <wp:posOffset>161925</wp:posOffset>
            </wp:positionV>
            <wp:extent cx="3179406" cy="2090834"/>
            <wp:effectExtent l="0" t="0" r="2540" b="0"/>
            <wp:wrapNone/>
            <wp:docPr id="28" name="Graphique 28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1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7B9">
        <w:rPr>
          <w:noProof/>
        </w:rPr>
        <w:pict>
          <v:shape id="_x0000_s1078" type="#_x0000_t202" style="position:absolute;margin-left:273.4pt;margin-top:11.3pt;width:261pt;height:142.6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YRRjAIAAB4FAAAOAAAAZHJzL2Uyb0RvYy54bWysVFtv2yAUfp+0/4B4T21cO4mtOlWTLtOk&#10;7iK1+wHE4BjNBgYkdlftv++AkzTdRZqm+QFzOIfv3L7D1fXQtWjPjRVKlphcxBhxWSkm5LbEnx/W&#10;kzlG1lHJaKskL/Ejt/h68frVVa8LnqhGtYwbBCDSFr0uceOcLqLIVg3vqL1QmktQ1sp01IFothEz&#10;tAf0ro2SOJ5GvTJMG1Vxa+H0dlTiRcCva165j3VtuUNtiSE2F1YT1o1fo8UVLbaG6kZUhzDoP0TR&#10;USHB6QnqljqKdkb8AtWJyiirandRqS5SdS0qHnKAbEj8Uzb3DdU85ALFsfpUJvv/YKsP+08GCVbi&#10;JMlmGEnaQZce+ODQUg0oybNLX6Ne2wJM7zUYuwE00OuQr9V3qvpikVSrhsotvzFG9Q2nDGIk/mZ0&#10;dnXEsR5k079XDDzRnVMBaKhN5wsIJUGADr16PPXHR1PB4eUlSWcxqCrQkTkh0ywLPmhxvK6NdW+5&#10;6pDflNgAAQI83d9Z58OhxdHEe7OqFWwt2jYIZrtZtQbtKZBlHb4D+guzVnpjqfy1EXE8gSjBh9f5&#10;eEPzn3KSpPEyySfr6Xw2SddpNsln8XwSk3yZT+M0T2/X332AJC0awRiXd0LyIxFJ+neNPozESKFA&#10;RdSXOM+SbOzRH5OMw/e7JDvhYC5b0ZV4fjKihe/sG8kgbVo4KtpxH70MP1QZanD8h6oEHvjWjyRw&#10;w2YItCOJd+9JslHsEZhhFPQNegyPCmwaZb5h1MOAlth+3VHDMWrfSWBXTtLUT3QQ0myWgGDONZtz&#10;DZUVQJXYYTRuV258BXbaiG0DnkY+S3UDjKxF4MpzVAcewxCGpA4Php/yczlYPT9rix8AAAD//wMA&#10;UEsDBBQABgAIAAAAIQCkEF9K3wAAAAsBAAAPAAAAZHJzL2Rvd25yZXYueG1sTI/BTsMwEETvSPyD&#10;tUhcEHUIrdOGOBUggbi29AM28TaJiNdR7Dbp3+Oe4Lizo5k3xXa2vTjT6DvHGp4WCQji2pmOGw2H&#10;74/HNQgfkA32jknDhTxsy9ubAnPjJt7ReR8aEUPY56ihDWHIpfR1Sxb9wg3E8Xd0o8UQz7GRZsQp&#10;httepkmipMWOY0OLA723VP/sT1bD8Wt6WG2m6jMcst1SvWGXVe6i9f3d/PoCItAc/sxwxY/oUEam&#10;yp3YeNFrWC1VRA8a0lSBuBoStY5KpeE5yTYgy0L+31D+AgAA//8DAFBLAQItABQABgAIAAAAIQC2&#10;gziS/gAAAOEBAAATAAAAAAAAAAAAAAAAAAAAAABbQ29udGVudF9UeXBlc10ueG1sUEsBAi0AFAAG&#10;AAgAAAAhADj9If/WAAAAlAEAAAsAAAAAAAAAAAAAAAAALwEAAF9yZWxzLy5yZWxzUEsBAi0AFAAG&#10;AAgAAAAhAGfhhFGMAgAAHgUAAA4AAAAAAAAAAAAAAAAALgIAAGRycy9lMm9Eb2MueG1sUEsBAi0A&#10;FAAGAAgAAAAhAKQQX0rfAAAACwEAAA8AAAAAAAAAAAAAAAAA5gQAAGRycy9kb3ducmV2LnhtbFBL&#10;BQYAAAAABAAEAPMAAADyBQAAAAA=&#10;" stroked="f">
            <v:textbox>
              <w:txbxContent>
                <w:p w:rsidR="006A2B33" w:rsidRPr="00732100" w:rsidRDefault="006A2B33" w:rsidP="00FE08D4">
                  <w:pPr>
                    <w:jc w:val="center"/>
                    <w:rPr>
                      <w:rFonts w:ascii="Arial" w:hAnsi="Arial" w:cs="Arial"/>
                      <w:b/>
                      <w:color w:val="333399"/>
                      <w:sz w:val="2"/>
                      <w:szCs w:val="2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ook w:val="01E0" w:firstRow="1" w:lastRow="1" w:firstColumn="1" w:lastColumn="1" w:noHBand="0" w:noVBand="0"/>
                  </w:tblPr>
                  <w:tblGrid>
                    <w:gridCol w:w="3441"/>
                    <w:gridCol w:w="1285"/>
                  </w:tblGrid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Grandes Surfaces Culturelles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2170DD" w:rsidRDefault="002170DD" w:rsidP="002170DD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170DD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170DD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Hypermarchés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2170DD" w:rsidRDefault="002170DD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170DD"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Librairies 1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  <w:vertAlign w:val="superscript"/>
                          </w:rPr>
                          <w:t>er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 xml:space="preserve"> niveau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B20C6B" w:rsidRDefault="006A2B33" w:rsidP="007B2156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Autres circuits*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B20C6B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</w:tbl>
                <w:p w:rsidR="006A2B33" w:rsidRPr="008621DC" w:rsidRDefault="006A2B33" w:rsidP="00FE08D4">
                  <w:pPr>
                    <w:spacing w:before="40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+ + En forte croissance 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+ En croissance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= Stable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-  En baisse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b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/>
                      <w:color w:val="6E6E6E"/>
                      <w:sz w:val="18"/>
                      <w:szCs w:val="18"/>
                    </w:rPr>
                    <w:t xml:space="preserve">   - - </w:t>
                  </w: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>En forte baisse</w:t>
                  </w:r>
                </w:p>
                <w:p w:rsidR="006A2B33" w:rsidRPr="00732100" w:rsidRDefault="006A2B33" w:rsidP="00FE08D4">
                  <w:pPr>
                    <w:spacing w:before="40"/>
                    <w:rPr>
                      <w:rFonts w:ascii="Arial" w:hAnsi="Arial" w:cs="Arial"/>
                      <w:b/>
                      <w:color w:val="333399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FE08D4">
        <w:rPr>
          <w:rFonts w:ascii="Calibri" w:hAnsi="Calibri" w:cs="Calibri"/>
          <w:b/>
        </w:rPr>
        <w:tab/>
      </w:r>
    </w:p>
    <w:p w:rsidR="00FE08D4" w:rsidRDefault="00FE08D4" w:rsidP="00FE08D4">
      <w:pPr>
        <w:tabs>
          <w:tab w:val="left" w:pos="0"/>
          <w:tab w:val="left" w:pos="5670"/>
        </w:tabs>
        <w:rPr>
          <w:rFonts w:ascii="Calibri" w:hAnsi="Calibri" w:cs="Calibri"/>
          <w:b/>
        </w:rPr>
      </w:pPr>
      <w:r w:rsidRPr="00E34F1F">
        <w:rPr>
          <w:noProof/>
        </w:rPr>
        <w:t xml:space="preserve"> </w:t>
      </w:r>
    </w:p>
    <w:p w:rsidR="00FE08D4" w:rsidRDefault="00FE08D4" w:rsidP="00FE08D4">
      <w:pPr>
        <w:tabs>
          <w:tab w:val="left" w:pos="-142"/>
          <w:tab w:val="left" w:pos="5670"/>
        </w:tabs>
        <w:rPr>
          <w:rFonts w:ascii="Calibri" w:hAnsi="Calibri" w:cs="Calibri"/>
          <w:b/>
        </w:rPr>
      </w:pPr>
    </w:p>
    <w:p w:rsidR="00FE08D4" w:rsidRDefault="00FE08D4" w:rsidP="00FE08D4">
      <w:pPr>
        <w:rPr>
          <w:rFonts w:ascii="Calibri" w:hAnsi="Calibri" w:cs="Calibri"/>
          <w:b/>
        </w:rPr>
      </w:pPr>
    </w:p>
    <w:p w:rsidR="00FE08D4" w:rsidRDefault="00FE08D4" w:rsidP="00FE08D4">
      <w:pPr>
        <w:tabs>
          <w:tab w:val="left" w:pos="4962"/>
        </w:tabs>
        <w:rPr>
          <w:rFonts w:ascii="Calibri" w:hAnsi="Calibri" w:cs="Calibri"/>
          <w:b/>
        </w:rPr>
      </w:pPr>
    </w:p>
    <w:p w:rsidR="00FE08D4" w:rsidRPr="00223DEC" w:rsidRDefault="00FE08D4" w:rsidP="00FE08D4">
      <w:pPr>
        <w:rPr>
          <w:rFonts w:ascii="Calibri" w:hAnsi="Calibri" w:cs="Calibri"/>
          <w:b/>
        </w:rPr>
      </w:pPr>
    </w:p>
    <w:p w:rsidR="00FE08D4" w:rsidRPr="00223DEC" w:rsidRDefault="00FE08D4" w:rsidP="00FE08D4">
      <w:pPr>
        <w:jc w:val="both"/>
        <w:rPr>
          <w:rFonts w:ascii="Calibri" w:hAnsi="Calibri" w:cs="Calibri"/>
        </w:rPr>
      </w:pPr>
    </w:p>
    <w:p w:rsidR="00FE08D4" w:rsidRPr="00223DEC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7117B9" w:rsidP="00FF7B05">
      <w:pPr>
        <w:tabs>
          <w:tab w:val="center" w:pos="4819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pict>
          <v:shape id="Flèche droite 38" o:spid="_x0000_s1077" type="#_x0000_t13" style="position:absolute;left:0;text-align:left;margin-left:164.5pt;margin-top:1.65pt;width:69.35pt;height:57.95pt;rotation:2020985fd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adj="15289" fillcolor="red" stroked="f" strokeweight="2pt">
            <v:textbox>
              <w:txbxContent>
                <w:p w:rsidR="006A2B33" w:rsidRPr="00E16BA5" w:rsidRDefault="006A2B33" w:rsidP="00FE08D4">
                  <w:p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-</w:t>
                  </w:r>
                  <w:r w:rsidR="00AF1241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22,5</w:t>
                  </w:r>
                  <w:r w:rsidRPr="00E16BA5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%</w:t>
                  </w:r>
                </w:p>
              </w:txbxContent>
            </v:textbox>
          </v:shape>
        </w:pict>
      </w:r>
      <w:r w:rsidR="00FF7B05">
        <w:rPr>
          <w:rFonts w:ascii="Calibri" w:hAnsi="Calibri" w:cs="Calibri"/>
          <w:b/>
          <w:sz w:val="22"/>
          <w:szCs w:val="22"/>
        </w:rPr>
        <w:tab/>
      </w: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5812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Dictionnaires / Encyclopédies :</w:t>
      </w:r>
      <w:r w:rsidRPr="005079FD">
        <w:rPr>
          <w:rFonts w:ascii="Calibri" w:hAnsi="Calibri" w:cs="Calibri"/>
          <w:noProof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ab/>
        <w:t xml:space="preserve">          </w:t>
      </w:r>
    </w:p>
    <w:p w:rsidR="00FE08D4" w:rsidRDefault="00AF1241" w:rsidP="00FE08D4">
      <w:pPr>
        <w:tabs>
          <w:tab w:val="left" w:pos="5812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40320" behindDoc="1" locked="0" layoutInCell="1" allowOverlap="1" wp14:anchorId="3D73339A" wp14:editId="02E45248">
            <wp:simplePos x="0" y="0"/>
            <wp:positionH relativeFrom="column">
              <wp:posOffset>-350520</wp:posOffset>
            </wp:positionH>
            <wp:positionV relativeFrom="paragraph">
              <wp:posOffset>182880</wp:posOffset>
            </wp:positionV>
            <wp:extent cx="3179406" cy="2090835"/>
            <wp:effectExtent l="0" t="0" r="2540" b="0"/>
            <wp:wrapNone/>
            <wp:docPr id="30" name="Graphique 30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1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08D4" w:rsidRDefault="007117B9" w:rsidP="00FE08D4">
      <w:pPr>
        <w:tabs>
          <w:tab w:val="left" w:pos="5812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pict>
          <v:shape id="_x0000_s1076" type="#_x0000_t202" style="position:absolute;left:0;text-align:left;margin-left:273.4pt;margin-top:6.1pt;width:261pt;height:142.6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iMpiwIAAB4FAAAOAAAAZHJzL2Uyb0RvYy54bWysVG1v2yAQ/j5p/wHxPbVx7SS26lRNukyT&#10;uhep3Q8gBsdoNjAgsbtq/30HTtJ0L9I0zR8wcMfD3T3PcXU9dC3ac2OFkiUmFzFGXFaKCbkt8eeH&#10;9WSOkXVUMtoqyUv8yC2+Xrx+ddXrgieqUS3jBgGItEWvS9w4p4soslXDO2ovlOYSjLUyHXWwNNuI&#10;GdoDetdGSRxPo14Zpo2quLWwezsa8SLg1zWv3Me6ttyhtsQQmwujCePGj9HiihZbQ3UjqkMY9B+i&#10;6KiQcOkJ6pY6inZG/ALVicooq2p3UakuUnUtKh5ygGxI/FM29w3VPOQCxbH6VCb7/2CrD/tPBglW&#10;4iTJMowk7YClBz44tFQDSvLs0teo17YA13sNzm4AC3Ad8rX6TlVfLJJq1VC55TfGqL7hlEGMxJ+M&#10;zo6OONaDbPr3isFNdOdUABpq0/kCQkkQoANXjyd+fDQVbF5eknQWg6kCG5kTMoWQ/R20OB7Xxrq3&#10;XHXIT0psQAABnu7vrBtdjy7+NqtawdaibcPCbDer1qA9BbGsw3dAf+HWSu8slT82Io47ECXc4W0+&#10;3kD+U06SNF4m+WQ9nc8m6TrNJvksnk9iki/zaZzm6e36uw+QpEUjGOPyTkh+FCJJ/47oQ0uMEgpS&#10;RH2J8yzJRo7+mGQcvt8l2QkHfdmKrsTzkxMtPLNvJIO0aeGoaMd59DL8QAjU4PgPVQk68NSPInDD&#10;ZgiyI6EHvUg2ij2CMowC3oBjeFRg0ijzDaMeGrTE9uuOGo5R+06CunKSpr6jwyLNZgkszLllc26h&#10;sgKoEjuMxunKja/AThuxbeCmUc9S3YAiaxG08hzVQcfQhCGpw4Phu/x8Hbyen7XFDwAAAP//AwBQ&#10;SwMEFAAGAAgAAAAhACijmnbfAAAACwEAAA8AAABkcnMvZG93bnJldi54bWxMj81ugzAQhO+V+g7W&#10;RuqlakxRgIRiorZSq17z8wAL3gAKthF2Ann7bk7tcXZGM98W29n04kqj75xV8LqMQJCtne5so+B4&#10;+HpZg/ABrcbeWVJwIw/b8vGhwFy7ye7oug+N4BLrc1TQhjDkUvq6JYN+6Qay7J3caDCwHBupR5y4&#10;3PQyjqJUGuwsL7Q40GdL9Xl/MQpOP9Nzspmq73DMdqv0A7uscjelnhbz+xuIQHP4C8Mdn9GhZKbK&#10;Xaz2oleQrFJGD2zEMYh7IErXfKkUxJssAVkW8v8P5S8AAAD//wMAUEsBAi0AFAAGAAgAAAAhALaD&#10;OJL+AAAA4QEAABMAAAAAAAAAAAAAAAAAAAAAAFtDb250ZW50X1R5cGVzXS54bWxQSwECLQAUAAYA&#10;CAAAACEAOP0h/9YAAACUAQAACwAAAAAAAAAAAAAAAAAvAQAAX3JlbHMvLnJlbHNQSwECLQAUAAYA&#10;CAAAACEAQpYjKYsCAAAeBQAADgAAAAAAAAAAAAAAAAAuAgAAZHJzL2Uyb0RvYy54bWxQSwECLQAU&#10;AAYACAAAACEAKKOadt8AAAALAQAADwAAAAAAAAAAAAAAAADlBAAAZHJzL2Rvd25yZXYueG1sUEsF&#10;BgAAAAAEAAQA8wAAAPEFAAAAAA==&#10;" stroked="f">
            <v:textbox>
              <w:txbxContent>
                <w:p w:rsidR="006A2B33" w:rsidRPr="00732100" w:rsidRDefault="006A2B33" w:rsidP="00FE08D4">
                  <w:pPr>
                    <w:jc w:val="center"/>
                    <w:rPr>
                      <w:rFonts w:ascii="Arial" w:hAnsi="Arial" w:cs="Arial"/>
                      <w:b/>
                      <w:color w:val="333399"/>
                      <w:sz w:val="2"/>
                      <w:szCs w:val="2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ook w:val="01E0" w:firstRow="1" w:lastRow="1" w:firstColumn="1" w:lastColumn="1" w:noHBand="0" w:noVBand="0"/>
                  </w:tblPr>
                  <w:tblGrid>
                    <w:gridCol w:w="3441"/>
                    <w:gridCol w:w="1285"/>
                  </w:tblGrid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Grandes Surfaces Culturelles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D52459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Hypermarchés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7B2156" w:rsidRDefault="006A2B33" w:rsidP="007B2156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Librairies 1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  <w:vertAlign w:val="superscript"/>
                          </w:rPr>
                          <w:t>er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 xml:space="preserve"> niveau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7B2156" w:rsidRDefault="006A2B33" w:rsidP="00D52459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Autres circuits*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7B2156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28628A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</w:tbl>
                <w:p w:rsidR="006A2B33" w:rsidRPr="008621DC" w:rsidRDefault="006A2B33" w:rsidP="00FE08D4">
                  <w:pPr>
                    <w:spacing w:before="40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+ + En forte croissance 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+ En croissance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= Stable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-  En baisse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b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/>
                      <w:color w:val="6E6E6E"/>
                      <w:sz w:val="18"/>
                      <w:szCs w:val="18"/>
                    </w:rPr>
                    <w:t xml:space="preserve">   - - </w:t>
                  </w: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>En forte baisse</w:t>
                  </w:r>
                </w:p>
                <w:p w:rsidR="006A2B33" w:rsidRPr="00732100" w:rsidRDefault="006A2B33" w:rsidP="00FE08D4">
                  <w:pPr>
                    <w:spacing w:before="40"/>
                    <w:rPr>
                      <w:rFonts w:ascii="Arial" w:hAnsi="Arial" w:cs="Arial"/>
                      <w:b/>
                      <w:color w:val="333399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FE08D4" w:rsidRDefault="00FE08D4" w:rsidP="00FE08D4">
      <w:pPr>
        <w:tabs>
          <w:tab w:val="left" w:pos="5812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5812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5812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5812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5812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5812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5812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5812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5812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5812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5812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5812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5812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5812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7117B9" w:rsidP="00FF7B05">
      <w:pPr>
        <w:tabs>
          <w:tab w:val="left" w:pos="2642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pict>
          <v:shape id="Flèche droite 36" o:spid="_x0000_s1075" type="#_x0000_t13" style="position:absolute;left:0;text-align:left;margin-left:131.4pt;margin-top:7.45pt;width:69.35pt;height:54.95pt;rotation:2028820fd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adj="15810" fillcolor="red" stroked="f" strokeweight="2pt">
            <v:textbox>
              <w:txbxContent>
                <w:p w:rsidR="006A2B33" w:rsidRPr="00E16BA5" w:rsidRDefault="006A2B33" w:rsidP="00FE08D4">
                  <w:p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-</w:t>
                  </w:r>
                  <w:r w:rsidR="00AF1241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16</w:t>
                  </w:r>
                  <w:r w:rsidRPr="00E16BA5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%</w:t>
                  </w:r>
                </w:p>
              </w:txbxContent>
            </v:textbox>
          </v:shape>
        </w:pict>
      </w:r>
      <w:r w:rsidR="00FF7B05">
        <w:rPr>
          <w:rFonts w:ascii="Calibri" w:hAnsi="Calibri" w:cs="Calibri"/>
          <w:b/>
          <w:sz w:val="22"/>
          <w:szCs w:val="22"/>
        </w:rPr>
        <w:tab/>
      </w:r>
    </w:p>
    <w:p w:rsidR="00FE08D4" w:rsidRDefault="00FE08D4" w:rsidP="00FE08D4">
      <w:pPr>
        <w:tabs>
          <w:tab w:val="left" w:pos="5812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5812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Livres scolaires :</w:t>
      </w:r>
    </w:p>
    <w:p w:rsidR="00FE08D4" w:rsidRDefault="00AF1241" w:rsidP="00E909D6">
      <w:pPr>
        <w:tabs>
          <w:tab w:val="left" w:pos="0"/>
          <w:tab w:val="left" w:pos="5670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41344" behindDoc="1" locked="0" layoutInCell="1" allowOverlap="1" wp14:anchorId="781A8473" wp14:editId="4B8F2073">
            <wp:simplePos x="0" y="0"/>
            <wp:positionH relativeFrom="column">
              <wp:posOffset>-342900</wp:posOffset>
            </wp:positionH>
            <wp:positionV relativeFrom="paragraph">
              <wp:posOffset>177800</wp:posOffset>
            </wp:positionV>
            <wp:extent cx="3179406" cy="2090835"/>
            <wp:effectExtent l="0" t="0" r="0" b="0"/>
            <wp:wrapNone/>
            <wp:docPr id="31" name="Graphique 3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1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08D4" w:rsidRDefault="007117B9" w:rsidP="00FE08D4">
      <w:pPr>
        <w:tabs>
          <w:tab w:val="left" w:pos="142"/>
          <w:tab w:val="left" w:pos="567"/>
          <w:tab w:val="left" w:pos="5670"/>
          <w:tab w:val="left" w:pos="5812"/>
        </w:tabs>
        <w:ind w:left="-142"/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pict>
          <v:shape id="_x0000_s1074" type="#_x0000_t202" style="position:absolute;left:0;text-align:left;margin-left:273.4pt;margin-top:1.9pt;width:261pt;height:142.6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OYBiwIAAB0FAAAOAAAAZHJzL2Uyb0RvYy54bWysVG1v2yAQ/j5p/wHxPfVL7SS26lRNukyT&#10;uhep3Q8gBsdoGBiQ2F21/74DJ2m6F2ma5g8YuOO55+4euLoeOoH2zFiuZIWTixgjJmtFudxW+PPD&#10;ejLHyDoiKRFKsgo/MouvF69fXfW6ZKlqlaDMIACRtux1hVvndBlFtm5ZR+yF0kyCsVGmIw6WZhtR&#10;Q3pA70SUxvE06pWh2qiaWQu7t6MRLwJ+07DafWwayxwSFQZuLowmjBs/RosrUm4N0S2vDzTIP7Do&#10;CJcQ9AR1SxxBO8N/gep4bZRVjbuoVReppuE1CzlANkn8Uzb3LdEs5ALFsfpUJvv/YOsP+08GcVrh&#10;NM2hQJJ00KUHNji0VANKi/zS16jXtgTXew3ObgAL9Drka/Wdqr9YJNWqJXLLboxRfcsIBY6JPxmd&#10;HR1xrAfZ9O8VhUhk51QAGhrT+QJCSRCgA5XHU388mxo2Ly+TbBaDqQZbMk+SaZ6HGKQ8HtfGurdM&#10;dchPKmxAAAGe7O+s83RIeXTx0awSnK65EGFhtpuVMGhPQCzr8B3QX7gJ6Z2l8sdGxHEHWEIMb/N8&#10;Q/OfiiTN4mVaTNbT+WySrbN8Uszi+SROimUxjbMiu11/9wSTrGw5pUzeccmOQkyyv2v04UqMEgpS&#10;RH2FizzNxx79Mck4fL9LsuMO7qXgXYXnJydS+s6+kRTSJqUjXIzz6CX9UGWowfEfqhJ04Fs/isAN&#10;myHIbu6je41sFH0EYRgFbYMWw5sCk1aZbxj1cD8rbL/uiGEYiXcSxFUkWQZuLiyyfJbCwpxbNucW&#10;ImuAqrDDaJyu3PgI7LTh2xYijXKW6gYE2fAglWdWBxnDHQw5Hd4Lf8nP18Hr+VVb/AAAAP//AwBQ&#10;SwMEFAAGAAgAAAAhAJtthlTfAAAACgEAAA8AAABkcnMvZG93bnJldi54bWxMj8FOw0AMRO9I/MPK&#10;SFwQ3bS0aRriVIAE4trSD3CSbRKR9UbZbZP+Pe6JnjzWWDPP2XaynTqbwbeOEeazCJTh0lUt1wiH&#10;n8/nBJQPxBV1jg3CxXjY5vd3GaWVG3lnzvtQKwlhnxJCE0Kfau3LxljyM9cbFu/oBktB1qHW1UCj&#10;hNtOL6Io1pZaloaGevPRmPJ3f7IIx+/xabUZi69wWO+W8Tu168JdEB8fprdXUMFM4f8YrviCDrkw&#10;Fe7ElVcdwmoZC3pAeJFx9aM4EVUgLJLNHHSe6dsX8j8AAAD//wMAUEsBAi0AFAAGAAgAAAAhALaD&#10;OJL+AAAA4QEAABMAAAAAAAAAAAAAAAAAAAAAAFtDb250ZW50X1R5cGVzXS54bWxQSwECLQAUAAYA&#10;CAAAACEAOP0h/9YAAACUAQAACwAAAAAAAAAAAAAAAAAvAQAAX3JlbHMvLnJlbHNQSwECLQAUAAYA&#10;CAAAACEANiDmAYsCAAAdBQAADgAAAAAAAAAAAAAAAAAuAgAAZHJzL2Uyb0RvYy54bWxQSwECLQAU&#10;AAYACAAAACEAm22GVN8AAAAKAQAADwAAAAAAAAAAAAAAAADlBAAAZHJzL2Rvd25yZXYueG1sUEsF&#10;BgAAAAAEAAQA8wAAAPEFAAAAAA==&#10;" stroked="f">
            <v:textbox>
              <w:txbxContent>
                <w:p w:rsidR="006A2B33" w:rsidRPr="00732100" w:rsidRDefault="006A2B33" w:rsidP="00FE08D4">
                  <w:pPr>
                    <w:jc w:val="center"/>
                    <w:rPr>
                      <w:rFonts w:ascii="Arial" w:hAnsi="Arial" w:cs="Arial"/>
                      <w:b/>
                      <w:color w:val="333399"/>
                      <w:sz w:val="2"/>
                      <w:szCs w:val="2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ook w:val="01E0" w:firstRow="1" w:lastRow="1" w:firstColumn="1" w:lastColumn="1" w:noHBand="0" w:noVBand="0"/>
                  </w:tblPr>
                  <w:tblGrid>
                    <w:gridCol w:w="3441"/>
                    <w:gridCol w:w="1285"/>
                  </w:tblGrid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Grandes Surfaces Culturelles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7B2156" w:rsidRDefault="006A2B33" w:rsidP="007B2156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Hypermarchés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B20C6B" w:rsidRDefault="006A2B33" w:rsidP="008D2FDF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  <w:t>+ +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Librairies 1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  <w:vertAlign w:val="superscript"/>
                          </w:rPr>
                          <w:t>er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 xml:space="preserve"> niveau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B20C6B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Autres circuits*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7B2156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</w:tbl>
                <w:p w:rsidR="006A2B33" w:rsidRPr="008621DC" w:rsidRDefault="006A2B33" w:rsidP="00FE08D4">
                  <w:pPr>
                    <w:spacing w:before="40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+ + En forte croissance 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+ En croissance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= Stable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-  En baisse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b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/>
                      <w:color w:val="6E6E6E"/>
                      <w:sz w:val="18"/>
                      <w:szCs w:val="18"/>
                    </w:rPr>
                    <w:t xml:space="preserve">   - - </w:t>
                  </w: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>En forte baisse</w:t>
                  </w:r>
                </w:p>
                <w:p w:rsidR="006A2B33" w:rsidRPr="00732100" w:rsidRDefault="006A2B33" w:rsidP="00FE08D4">
                  <w:pPr>
                    <w:spacing w:before="40"/>
                    <w:rPr>
                      <w:rFonts w:ascii="Arial" w:hAnsi="Arial" w:cs="Arial"/>
                      <w:b/>
                      <w:color w:val="333399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FE08D4" w:rsidRDefault="00FE08D4" w:rsidP="00FE08D4">
      <w:pPr>
        <w:tabs>
          <w:tab w:val="left" w:pos="5103"/>
        </w:tabs>
        <w:rPr>
          <w:rFonts w:ascii="Calibri" w:hAnsi="Calibri" w:cs="Calibri"/>
          <w:b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rPr>
          <w:rFonts w:ascii="Calibri" w:hAnsi="Calibri" w:cs="Calibri"/>
        </w:rPr>
      </w:pPr>
    </w:p>
    <w:p w:rsidR="00FE08D4" w:rsidRDefault="00FE08D4" w:rsidP="00FE08D4">
      <w:pPr>
        <w:rPr>
          <w:rFonts w:ascii="Calibri" w:hAnsi="Calibri" w:cs="Calibri"/>
        </w:rPr>
      </w:pPr>
    </w:p>
    <w:p w:rsidR="00FE08D4" w:rsidRDefault="00FE08D4" w:rsidP="00FE08D4">
      <w:pPr>
        <w:rPr>
          <w:rFonts w:ascii="Calibri" w:hAnsi="Calibri" w:cs="Calibri"/>
        </w:rPr>
      </w:pPr>
    </w:p>
    <w:p w:rsidR="00FE08D4" w:rsidRPr="001A5E78" w:rsidRDefault="00FE08D4" w:rsidP="00FE08D4">
      <w:pPr>
        <w:suppressAutoHyphens/>
        <w:ind w:left="4248" w:right="-567" w:firstLine="708"/>
        <w:jc w:val="both"/>
        <w:rPr>
          <w:rFonts w:ascii="Calibri" w:hAnsi="Calibri"/>
          <w:i/>
          <w:color w:val="6E6E6E"/>
          <w:szCs w:val="22"/>
        </w:rPr>
      </w:pPr>
      <w:r w:rsidRPr="001A5E78">
        <w:rPr>
          <w:rFonts w:ascii="Calibri" w:hAnsi="Calibri"/>
          <w:i/>
          <w:color w:val="6E6E6E"/>
          <w:sz w:val="16"/>
          <w:szCs w:val="16"/>
        </w:rPr>
        <w:t xml:space="preserve">                 * Librairies de 2</w:t>
      </w:r>
      <w:r w:rsidRPr="001A5E78">
        <w:rPr>
          <w:rFonts w:ascii="Calibri" w:hAnsi="Calibri"/>
          <w:i/>
          <w:color w:val="6E6E6E"/>
          <w:sz w:val="16"/>
          <w:szCs w:val="16"/>
          <w:vertAlign w:val="superscript"/>
        </w:rPr>
        <w:t>ème</w:t>
      </w:r>
      <w:r w:rsidRPr="001A5E78">
        <w:rPr>
          <w:rFonts w:ascii="Calibri" w:hAnsi="Calibri"/>
          <w:i/>
          <w:color w:val="6E6E6E"/>
          <w:sz w:val="16"/>
          <w:szCs w:val="16"/>
        </w:rPr>
        <w:t xml:space="preserve"> niveau + Clubs via détaillants + Grands Magasins</w:t>
      </w:r>
    </w:p>
    <w:p w:rsidR="00FE08D4" w:rsidRDefault="00FE08D4" w:rsidP="00FE08D4">
      <w:pPr>
        <w:rPr>
          <w:rFonts w:ascii="Calibri" w:hAnsi="Calibri" w:cs="Calibri"/>
        </w:rPr>
      </w:pPr>
    </w:p>
    <w:p w:rsidR="00FE08D4" w:rsidRDefault="00FE08D4" w:rsidP="00FE08D4">
      <w:pPr>
        <w:rPr>
          <w:rFonts w:ascii="Calibri" w:hAnsi="Calibri" w:cs="Calibri"/>
        </w:rPr>
      </w:pPr>
    </w:p>
    <w:p w:rsidR="00FE08D4" w:rsidRDefault="007117B9" w:rsidP="00FE08D4">
      <w:pPr>
        <w:rPr>
          <w:rFonts w:ascii="Calibri" w:hAnsi="Calibri" w:cs="Calibri"/>
        </w:rPr>
      </w:pPr>
      <w:r>
        <w:rPr>
          <w:noProof/>
        </w:rPr>
        <w:pict>
          <v:shape id="AutoShape 19" o:spid="_x0000_s1073" type="#_x0000_t13" style="position:absolute;margin-left:146.8pt;margin-top:9.9pt;width:69.35pt;height:58.95pt;rotation:2045960fd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adj="15471" fillcolor="red" stroked="f" strokeweight="2pt">
            <v:textbox>
              <w:txbxContent>
                <w:p w:rsidR="006A2B33" w:rsidRPr="002E4F42" w:rsidRDefault="006A2B33" w:rsidP="00FE08D4">
                  <w:p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-1</w:t>
                  </w:r>
                  <w:r w:rsidR="00AF1241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1,5</w:t>
                  </w:r>
                  <w:r w:rsidRPr="002E4F42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%</w:t>
                  </w:r>
                </w:p>
              </w:txbxContent>
            </v:textbox>
          </v:shape>
        </w:pict>
      </w:r>
    </w:p>
    <w:p w:rsidR="00FE08D4" w:rsidRDefault="00FE08D4" w:rsidP="00FE08D4">
      <w:pPr>
        <w:tabs>
          <w:tab w:val="left" w:pos="5812"/>
        </w:tabs>
        <w:jc w:val="both"/>
        <w:rPr>
          <w:rFonts w:ascii="Calibri" w:hAnsi="Calibri" w:cs="Calibri"/>
        </w:rPr>
      </w:pPr>
    </w:p>
    <w:p w:rsidR="00FE08D4" w:rsidRDefault="00FE08D4" w:rsidP="00FE08D4">
      <w:pPr>
        <w:tabs>
          <w:tab w:val="left" w:pos="0"/>
          <w:tab w:val="left" w:pos="284"/>
          <w:tab w:val="left" w:pos="6096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  <w:t>Livres parascolaires :</w:t>
      </w:r>
      <w:r>
        <w:rPr>
          <w:rFonts w:ascii="Calibri" w:hAnsi="Calibri" w:cs="Calibri"/>
          <w:b/>
          <w:sz w:val="22"/>
          <w:szCs w:val="22"/>
        </w:rPr>
        <w:tab/>
      </w:r>
    </w:p>
    <w:p w:rsidR="00FE08D4" w:rsidRDefault="00AF1241" w:rsidP="00E909D6">
      <w:pPr>
        <w:tabs>
          <w:tab w:val="left" w:pos="0"/>
          <w:tab w:val="left" w:pos="284"/>
          <w:tab w:val="left" w:pos="6096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42368" behindDoc="1" locked="0" layoutInCell="1" allowOverlap="1" wp14:anchorId="2AAD8032" wp14:editId="23091705">
            <wp:simplePos x="0" y="0"/>
            <wp:positionH relativeFrom="column">
              <wp:posOffset>-236220</wp:posOffset>
            </wp:positionH>
            <wp:positionV relativeFrom="paragraph">
              <wp:posOffset>215900</wp:posOffset>
            </wp:positionV>
            <wp:extent cx="3179406" cy="2090835"/>
            <wp:effectExtent l="0" t="0" r="2540" b="0"/>
            <wp:wrapNone/>
            <wp:docPr id="2241" name="Graphique 224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1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7B9">
        <w:rPr>
          <w:noProof/>
        </w:rPr>
        <w:pict>
          <v:shape id="_x0000_s1072" type="#_x0000_t202" style="position:absolute;left:0;text-align:left;margin-left:271pt;margin-top:5pt;width:261pt;height:142.6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5GwiwIAAB0FAAAOAAAAZHJzL2Uyb0RvYy54bWysVFtv2yAUfp+0/4B4T32pncRWnapJl2lS&#10;d5Ha/QBicIyGgQGJ3VX77zvgJE13kaZpfsDAOXzn8n1wdT10Au2ZsVzJCicXMUZM1opyua3w54f1&#10;ZI6RdURSIpRkFX5kFl8vXr+66nXJUtUqQZlBACJt2esKt87pMops3bKO2AulmQRjo0xHHCzNNqKG&#10;9IDeiSiN42nUK0O1UTWzFnZvRyNeBPymYbX72DSWOSQqDLm5MJowbvwYLa5IuTVEt7w+pEH+IYuO&#10;cAlBT1C3xBG0M/wXqI7XRlnVuItadZFqGl6zUANUk8Q/VXPfEs1CLdAcq09tsv8Ptv6w/2QQpxVO&#10;0wy4kqQDlh7Y4NBSDSgt8kvfo17bElzvNTi7ASzAdajX6jtVf7FIqlVL5JbdGKP6lhEKOSb+ZHR2&#10;dMSxHmTTv1cUIpGdUwFoaEznGwgtQYAOXD2e+PHZ1LB5eZlksxhMNdiSeZJM8zzEIOXxuDbWvWWq&#10;Q35SYQMCCPBkf2edT4eURxcfzSrB6ZoLERZmu1kJg/YExLIO3wH9hZuQ3lkqf2xEHHcgS4jhbT7f&#10;QP5TkaRZvEyLyXo6n02ydZZPilk8n8RJsSymcVZkt+vvPsEkK1tOKZN3XLKjEJPs74g+XIlRQkGK&#10;qK9wkaf5yNEfi4zD97siO+7gXgreVXh+ciKlZ/aNpFA2KR3hYpxHL9MPXYYeHP+hK0EHnvpRBG7Y&#10;DEF2Ux/da2Sj6CMIwyigDSiGNwUmrTLfMOrhflbYft0RwzAS7ySIq0iyzF/osMjyWQoLc27ZnFuI&#10;rAGqwg6jcbpy4yOw04ZvW4g0ylmqGxBkw4NUnrM6yBjuYKjp8F74S36+Dl7Pr9riBwAAAP//AwBQ&#10;SwMEFAAGAAgAAAAhADSA3L7fAAAACwEAAA8AAABkcnMvZG93bnJldi54bWxMj0FPg0AQhe8m/ofN&#10;mHgxdhGBWsrSqInGa2t/wMJOgZSdJey20H/v9GRPM5P38uZ7xWa2vTjj6DtHCl4WEQik2pmOGgX7&#10;36/nNxA+aDK6d4QKLuhhU97fFTo3bqItnnehERxCPtcK2hCGXEpft2i1X7gBibWDG60OfI6NNKOe&#10;ONz2Mo6iTFrdEX9o9YCfLdbH3ckqOPxMT+lqqr7DfrlNsg/dLSt3UerxYX5fgwg4h38zXPEZHUpm&#10;qtyJjBe9gjSJuUtgIeJ5NURZwlulIF6lryDLQt52KP8AAAD//wMAUEsBAi0AFAAGAAgAAAAhALaD&#10;OJL+AAAA4QEAABMAAAAAAAAAAAAAAAAAAAAAAFtDb250ZW50X1R5cGVzXS54bWxQSwECLQAUAAYA&#10;CAAAACEAOP0h/9YAAACUAQAACwAAAAAAAAAAAAAAAAAvAQAAX3JlbHMvLnJlbHNQSwECLQAUAAYA&#10;CAAAACEATqORsIsCAAAdBQAADgAAAAAAAAAAAAAAAAAuAgAAZHJzL2Uyb0RvYy54bWxQSwECLQAU&#10;AAYACAAAACEANIDcvt8AAAALAQAADwAAAAAAAAAAAAAAAADlBAAAZHJzL2Rvd25yZXYueG1sUEsF&#10;BgAAAAAEAAQA8wAAAPEFAAAAAA==&#10;" stroked="f">
            <v:textbox>
              <w:txbxContent>
                <w:p w:rsidR="006A2B33" w:rsidRPr="00732100" w:rsidRDefault="006A2B33" w:rsidP="00FE08D4">
                  <w:pPr>
                    <w:jc w:val="center"/>
                    <w:rPr>
                      <w:rFonts w:ascii="Arial" w:hAnsi="Arial" w:cs="Arial"/>
                      <w:b/>
                      <w:color w:val="333399"/>
                      <w:sz w:val="2"/>
                      <w:szCs w:val="2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ook w:val="01E0" w:firstRow="1" w:lastRow="1" w:firstColumn="1" w:lastColumn="1" w:noHBand="0" w:noVBand="0"/>
                  </w:tblPr>
                  <w:tblGrid>
                    <w:gridCol w:w="3441"/>
                    <w:gridCol w:w="1285"/>
                  </w:tblGrid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Grandes Surfaces Culturelles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2170DD" w:rsidRDefault="002170DD" w:rsidP="002170DD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Hypermarchés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B20C6B" w:rsidRDefault="006A2B33" w:rsidP="00B20C6B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  <w:t>+ +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Librairies 1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  <w:vertAlign w:val="superscript"/>
                          </w:rPr>
                          <w:t>er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 xml:space="preserve"> niveau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B20C6B" w:rsidRDefault="006A2B33" w:rsidP="00D52459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Autres circuits*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7B2156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</w:tbl>
                <w:p w:rsidR="006A2B33" w:rsidRPr="008621DC" w:rsidRDefault="006A2B33" w:rsidP="00FE08D4">
                  <w:pPr>
                    <w:spacing w:before="40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+ + En forte croissance 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+ En croissance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= Stable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-  En baisse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b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/>
                      <w:color w:val="6E6E6E"/>
                      <w:sz w:val="18"/>
                      <w:szCs w:val="18"/>
                    </w:rPr>
                    <w:t xml:space="preserve">   - - </w:t>
                  </w: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>En forte baisse</w:t>
                  </w:r>
                </w:p>
                <w:p w:rsidR="006A2B33" w:rsidRPr="00732100" w:rsidRDefault="006A2B33" w:rsidP="00FE08D4">
                  <w:pPr>
                    <w:spacing w:before="40"/>
                    <w:rPr>
                      <w:rFonts w:ascii="Arial" w:hAnsi="Arial" w:cs="Arial"/>
                      <w:b/>
                      <w:color w:val="333399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FE08D4" w:rsidRDefault="00FE08D4" w:rsidP="00FE08D4">
      <w:pPr>
        <w:tabs>
          <w:tab w:val="left" w:pos="0"/>
          <w:tab w:val="left" w:pos="284"/>
          <w:tab w:val="left" w:pos="6096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0"/>
          <w:tab w:val="left" w:pos="284"/>
          <w:tab w:val="left" w:pos="6096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0"/>
          <w:tab w:val="left" w:pos="284"/>
          <w:tab w:val="left" w:pos="6096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0"/>
          <w:tab w:val="left" w:pos="284"/>
          <w:tab w:val="left" w:pos="6096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0"/>
          <w:tab w:val="left" w:pos="284"/>
          <w:tab w:val="left" w:pos="6096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0"/>
          <w:tab w:val="left" w:pos="284"/>
          <w:tab w:val="left" w:pos="6096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0"/>
          <w:tab w:val="left" w:pos="284"/>
          <w:tab w:val="left" w:pos="6096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0"/>
          <w:tab w:val="left" w:pos="284"/>
          <w:tab w:val="left" w:pos="6096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0"/>
          <w:tab w:val="left" w:pos="284"/>
          <w:tab w:val="left" w:pos="6096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0"/>
          <w:tab w:val="left" w:pos="284"/>
          <w:tab w:val="left" w:pos="6096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0"/>
          <w:tab w:val="left" w:pos="284"/>
          <w:tab w:val="left" w:pos="6096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0"/>
          <w:tab w:val="left" w:pos="284"/>
          <w:tab w:val="left" w:pos="6096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0"/>
          <w:tab w:val="left" w:pos="284"/>
          <w:tab w:val="left" w:pos="6096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0"/>
          <w:tab w:val="left" w:pos="284"/>
          <w:tab w:val="left" w:pos="6096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0"/>
          <w:tab w:val="left" w:pos="284"/>
          <w:tab w:val="left" w:pos="6096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0"/>
          <w:tab w:val="left" w:pos="284"/>
          <w:tab w:val="left" w:pos="6096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7117B9" w:rsidP="00E909D6">
      <w:pPr>
        <w:tabs>
          <w:tab w:val="left" w:pos="0"/>
          <w:tab w:val="left" w:pos="3104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pict>
          <v:shape id="AutoShape 20" o:spid="_x0000_s1071" type="#_x0000_t13" style="position:absolute;left:0;text-align:left;margin-left:125.35pt;margin-top:12.55pt;width:69.35pt;height:53.5pt;rotation:1742857fd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adj="15810" fillcolor="red" stroked="f" strokeweight="2pt">
            <v:textbox>
              <w:txbxContent>
                <w:p w:rsidR="006A2B33" w:rsidRPr="00E16BA5" w:rsidRDefault="006A2B33" w:rsidP="00FE08D4">
                  <w:p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-1</w:t>
                  </w:r>
                  <w:r w:rsidR="00AF1241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5,5</w:t>
                  </w:r>
                  <w:r w:rsidRPr="00E16BA5">
                    <w:rPr>
                      <w:rFonts w:ascii="Calibri" w:hAnsi="Calibri" w:cs="Calibri"/>
                      <w:b/>
                      <w:color w:val="FFFFFF" w:themeColor="background1"/>
                      <w:sz w:val="28"/>
                      <w:szCs w:val="28"/>
                    </w:rPr>
                    <w:t>%</w:t>
                  </w:r>
                </w:p>
              </w:txbxContent>
            </v:textbox>
          </v:shape>
        </w:pict>
      </w:r>
      <w:r w:rsidR="00E909D6">
        <w:rPr>
          <w:rFonts w:ascii="Calibri" w:hAnsi="Calibri" w:cs="Calibri"/>
          <w:b/>
          <w:sz w:val="22"/>
          <w:szCs w:val="22"/>
        </w:rPr>
        <w:tab/>
      </w:r>
    </w:p>
    <w:p w:rsidR="00FE08D4" w:rsidRDefault="00FE08D4" w:rsidP="00FE08D4">
      <w:pPr>
        <w:tabs>
          <w:tab w:val="left" w:pos="0"/>
          <w:tab w:val="left" w:pos="284"/>
          <w:tab w:val="left" w:pos="6096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FE08D4" w:rsidRDefault="00FE08D4" w:rsidP="00FE08D4">
      <w:pPr>
        <w:tabs>
          <w:tab w:val="left" w:pos="0"/>
          <w:tab w:val="left" w:pos="284"/>
          <w:tab w:val="left" w:pos="6096"/>
        </w:tabs>
        <w:jc w:val="both"/>
        <w:rPr>
          <w:rFonts w:ascii="Calibri" w:hAnsi="Calibri" w:cs="Calibri"/>
        </w:rPr>
      </w:pPr>
      <w:r w:rsidRPr="009301C8">
        <w:rPr>
          <w:rFonts w:ascii="Calibri" w:hAnsi="Calibri" w:cs="Calibri"/>
          <w:b/>
          <w:sz w:val="22"/>
          <w:szCs w:val="22"/>
        </w:rPr>
        <w:t>Livres de poche :</w:t>
      </w:r>
    </w:p>
    <w:p w:rsidR="00FE08D4" w:rsidRDefault="00FE08D4" w:rsidP="00FE08D4">
      <w:pPr>
        <w:tabs>
          <w:tab w:val="left" w:pos="142"/>
          <w:tab w:val="left" w:pos="5670"/>
          <w:tab w:val="left" w:pos="5812"/>
        </w:tabs>
        <w:jc w:val="both"/>
        <w:rPr>
          <w:rFonts w:ascii="Calibri" w:hAnsi="Calibri" w:cs="Calibri"/>
        </w:rPr>
      </w:pPr>
    </w:p>
    <w:p w:rsidR="00FE08D4" w:rsidRDefault="007117B9" w:rsidP="00FE08D4">
      <w:pPr>
        <w:tabs>
          <w:tab w:val="left" w:pos="5670"/>
        </w:tabs>
        <w:jc w:val="both"/>
        <w:rPr>
          <w:rFonts w:ascii="Calibri" w:hAnsi="Calibri" w:cs="Calibri"/>
        </w:rPr>
      </w:pPr>
      <w:r>
        <w:rPr>
          <w:noProof/>
        </w:rPr>
        <w:pict>
          <v:shape id="_x0000_s1070" type="#_x0000_t202" style="position:absolute;left:0;text-align:left;margin-left:275.8pt;margin-top:1.65pt;width:261pt;height:142.6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KrLigIAAB0FAAAOAAAAZHJzL2Uyb0RvYy54bWysVFtv2yAUfp+0/4B4T32pncRWnapJl2lS&#10;d5Ha/QBicIyGgQGJ3VX77zvgJE13kaZpfsAczuE7t+9wdT10Au2ZsVzJCicXMUZM1opyua3w54f1&#10;ZI6RdURSIpRkFX5kFl8vXr+66nXJUtUqQZlBACJt2esKt87pMops3bKO2AulmQRlo0xHHIhmG1FD&#10;ekDvRJTG8TTqlaHaqJpZC6e3oxIvAn7TsNp9bBrLHBIVhthcWE1YN36NFlek3BqiW14fwiD/EEVH&#10;uASnJ6hb4gjaGf4LVMdro6xq3EWtukg1Da9ZyAGySeKfsrlviWYhFyiO1acy2f8HW3/YfzKIU+jd&#10;vEgxkqSDLj2wwaGlGlBa5Je+Rr22JZjeazB2A2jAPuRr9Z2qv1gk1aolcstujFF9ywiFGBN/Mzq7&#10;OuJYD7Lp3ysKnsjOqQA0NKbzBYSSIECHXj2e+uOjqeHw8jLJZjGoatAl8ySZ5nnwQcrjdW2se8tU&#10;h/ymwgYIEODJ/s46Hw4pjybem1WC0zUXIghmu1kJg/YEyLIO3wH9hZmQ3lgqf21EHE8gSvDhdT7e&#10;0PynIkmzeJkWk/V0Pptk6yyfFLN4PomTYllM46zIbtfffYBJVracUibvuGRHIibZ3zX6MBIjhQIV&#10;UV/hIk/zsUd/TDIO3++S7LiDuRS8q/D8ZERK39k3kkLapHSEi3EfvQw/VBlqcPyHqgQe+NaPJHDD&#10;Zgi0y7x3z5GNoo9ADKOgbdBieFNg0yrzDaMe5rPC9uuOGIaReCeBXEWSZX6gg5DlsxQEc67ZnGuI&#10;rAGqwg6jcbty4yOw04ZvW/A00lmqGyBkwwNVnqM60BhmMOR0eC/8kJ/Lwer5VVv8AAAA//8DAFBL&#10;AwQUAAYACAAAACEAV+/1EN4AAAAKAQAADwAAAGRycy9kb3ducmV2LnhtbEyPzU7DMBCE70i8g7VI&#10;XBB12pAfQjYVIIG4tvQBNrGbRMTrKHab9O1xT3CcndHMt+V2MYM468n1lhHWqwiE5saqnluEw/fH&#10;Yw7CeWJFg2WNcNEOttXtTUmFsjPv9HnvWxFK2BWE0Hk/FlK6ptOG3MqOmoN3tJMhH+TUSjXRHMrN&#10;IDdRlEpDPYeFjkb93unmZ38yCMev+SF5nutPf8h2T+kb9VltL4j3d8vrCwivF/8Xhit+QIcqMNX2&#10;xMqJASFJ1mmIIsQxiKsfZXE41AibPE9BVqX8/0L1CwAA//8DAFBLAQItABQABgAIAAAAIQC2gziS&#10;/gAAAOEBAAATAAAAAAAAAAAAAAAAAAAAAABbQ29udGVudF9UeXBlc10ueG1sUEsBAi0AFAAGAAgA&#10;AAAhADj9If/WAAAAlAEAAAsAAAAAAAAAAAAAAAAALwEAAF9yZWxzLy5yZWxzUEsBAi0AFAAGAAgA&#10;AAAhAOaMqsuKAgAAHQUAAA4AAAAAAAAAAAAAAAAALgIAAGRycy9lMm9Eb2MueG1sUEsBAi0AFAAG&#10;AAgAAAAhAFfv9RDeAAAACgEAAA8AAAAAAAAAAAAAAAAA5AQAAGRycy9kb3ducmV2LnhtbFBLBQYA&#10;AAAABAAEAPMAAADvBQAAAAA=&#10;" stroked="f">
            <v:textbox>
              <w:txbxContent>
                <w:p w:rsidR="006A2B33" w:rsidRPr="00732100" w:rsidRDefault="006A2B33" w:rsidP="00FE08D4">
                  <w:pPr>
                    <w:jc w:val="center"/>
                    <w:rPr>
                      <w:rFonts w:ascii="Arial" w:hAnsi="Arial" w:cs="Arial"/>
                      <w:b/>
                      <w:color w:val="333399"/>
                      <w:sz w:val="2"/>
                      <w:szCs w:val="2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ook w:val="01E0" w:firstRow="1" w:lastRow="1" w:firstColumn="1" w:lastColumn="1" w:noHBand="0" w:noVBand="0"/>
                  </w:tblPr>
                  <w:tblGrid>
                    <w:gridCol w:w="3441"/>
                    <w:gridCol w:w="1285"/>
                  </w:tblGrid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Grandes Surfaces Culturelles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7B2156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Hypermarchés</w:t>
                        </w:r>
                      </w:p>
                    </w:tc>
                    <w:tc>
                      <w:tcPr>
                        <w:tcW w:w="1285" w:type="dxa"/>
                        <w:shd w:val="clear" w:color="auto" w:fill="CCFFFF"/>
                        <w:vAlign w:val="center"/>
                      </w:tcPr>
                      <w:p w:rsidR="006A2B33" w:rsidRPr="002170DD" w:rsidRDefault="002170DD" w:rsidP="007B2156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170DD">
                          <w:rPr>
                            <w:rFonts w:ascii="Arial" w:hAnsi="Arial" w:cs="Arial"/>
                            <w:b/>
                            <w:color w:val="808080" w:themeColor="background1" w:themeShade="80"/>
                            <w:sz w:val="24"/>
                            <w:szCs w:val="24"/>
                          </w:rPr>
                          <w:t>=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Librairies 1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  <w:vertAlign w:val="superscript"/>
                          </w:rPr>
                          <w:t>er</w:t>
                        </w: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 xml:space="preserve"> niveau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7B2156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A2B33" w:rsidRPr="00732100" w:rsidTr="00FD0898">
                    <w:trPr>
                      <w:jc w:val="center"/>
                    </w:trPr>
                    <w:tc>
                      <w:tcPr>
                        <w:tcW w:w="3441" w:type="dxa"/>
                        <w:tcBorders>
                          <w:bottom w:val="single" w:sz="4" w:space="0" w:color="FFFFFF"/>
                        </w:tcBorders>
                        <w:shd w:val="clear" w:color="auto" w:fill="00CCFF"/>
                      </w:tcPr>
                      <w:p w:rsidR="006A2B33" w:rsidRPr="008621DC" w:rsidRDefault="006A2B33" w:rsidP="00EE0FC8">
                        <w:pPr>
                          <w:spacing w:before="40" w:after="40"/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</w:pPr>
                        <w:r w:rsidRPr="008621DC">
                          <w:rPr>
                            <w:rFonts w:ascii="Calibri" w:hAnsi="Calibri" w:cs="Arial"/>
                            <w:color w:val="FFFFFF"/>
                            <w:sz w:val="24"/>
                            <w:szCs w:val="24"/>
                          </w:rPr>
                          <w:t>Autres circuits*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FFFFFF"/>
                        </w:tcBorders>
                        <w:shd w:val="clear" w:color="auto" w:fill="CCFFFF"/>
                        <w:vAlign w:val="center"/>
                      </w:tcPr>
                      <w:p w:rsidR="006A2B33" w:rsidRPr="00B20C6B" w:rsidRDefault="006A2B33" w:rsidP="00EE0FC8">
                        <w:pPr>
                          <w:spacing w:before="40" w:after="40"/>
                          <w:jc w:val="center"/>
                          <w:rPr>
                            <w:rFonts w:ascii="Arial" w:hAnsi="Arial" w:cs="Arial"/>
                            <w:b/>
                            <w:color w:val="1F497D" w:themeColor="text2"/>
                            <w:sz w:val="24"/>
                            <w:szCs w:val="24"/>
                          </w:rPr>
                        </w:pP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7B2156"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</w:tbl>
                <w:p w:rsidR="006A2B33" w:rsidRPr="008621DC" w:rsidRDefault="006A2B33" w:rsidP="00FE08D4">
                  <w:pPr>
                    <w:spacing w:before="40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+ + En forte croissance 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+ En croissance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= Stable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 xml:space="preserve">    -  En baisse</w:t>
                  </w:r>
                </w:p>
                <w:p w:rsidR="006A2B33" w:rsidRPr="008621DC" w:rsidRDefault="006A2B33" w:rsidP="00FE08D4">
                  <w:pPr>
                    <w:spacing w:line="220" w:lineRule="exact"/>
                    <w:rPr>
                      <w:rFonts w:ascii="Calibri" w:hAnsi="Calibri" w:cs="Arial"/>
                      <w:b/>
                      <w:color w:val="6E6E6E"/>
                      <w:sz w:val="18"/>
                      <w:szCs w:val="18"/>
                    </w:rPr>
                  </w:pPr>
                  <w:r w:rsidRPr="008621DC">
                    <w:rPr>
                      <w:rFonts w:ascii="Calibri" w:hAnsi="Calibri"/>
                      <w:color w:val="6E6E6E"/>
                      <w:sz w:val="18"/>
                      <w:szCs w:val="18"/>
                    </w:rPr>
                    <w:t xml:space="preserve">   - - </w:t>
                  </w:r>
                  <w:r w:rsidRPr="008621DC">
                    <w:rPr>
                      <w:rFonts w:ascii="Calibri" w:hAnsi="Calibri" w:cs="Arial"/>
                      <w:color w:val="6E6E6E"/>
                      <w:sz w:val="18"/>
                      <w:szCs w:val="18"/>
                    </w:rPr>
                    <w:t>En forte baisse</w:t>
                  </w:r>
                </w:p>
                <w:p w:rsidR="006A2B33" w:rsidRPr="00732100" w:rsidRDefault="006A2B33" w:rsidP="00FE08D4">
                  <w:pPr>
                    <w:spacing w:before="40"/>
                    <w:rPr>
                      <w:rFonts w:ascii="Arial" w:hAnsi="Arial" w:cs="Arial"/>
                      <w:b/>
                      <w:color w:val="333399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FE08D4" w:rsidRDefault="00AF1241" w:rsidP="00E909D6">
      <w:pPr>
        <w:ind w:left="142"/>
        <w:jc w:val="both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43392" behindDoc="1" locked="0" layoutInCell="1" allowOverlap="1" wp14:anchorId="117CD2B5" wp14:editId="704C44BA">
            <wp:simplePos x="0" y="0"/>
            <wp:positionH relativeFrom="column">
              <wp:posOffset>-190500</wp:posOffset>
            </wp:positionH>
            <wp:positionV relativeFrom="paragraph">
              <wp:posOffset>104140</wp:posOffset>
            </wp:positionV>
            <wp:extent cx="3179406" cy="2090835"/>
            <wp:effectExtent l="0" t="0" r="0" b="0"/>
            <wp:wrapNone/>
            <wp:docPr id="2260" name="Graphique 2260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1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jc w:val="both"/>
        <w:rPr>
          <w:rFonts w:ascii="Calibri" w:hAnsi="Calibri" w:cs="Calibri"/>
        </w:rPr>
      </w:pPr>
    </w:p>
    <w:p w:rsidR="00FE08D4" w:rsidRDefault="00FE08D4" w:rsidP="00FE08D4">
      <w:pPr>
        <w:tabs>
          <w:tab w:val="left" w:pos="5670"/>
        </w:tabs>
        <w:jc w:val="both"/>
        <w:rPr>
          <w:rFonts w:ascii="Calibri" w:hAnsi="Calibri" w:cs="Calibri"/>
        </w:rPr>
      </w:pPr>
    </w:p>
    <w:p w:rsidR="00FE08D4" w:rsidRDefault="00FE08D4" w:rsidP="00FE08D4">
      <w:pPr>
        <w:tabs>
          <w:tab w:val="left" w:pos="5670"/>
        </w:tabs>
        <w:jc w:val="both"/>
        <w:rPr>
          <w:rFonts w:ascii="Calibri" w:hAnsi="Calibri" w:cs="Calibri"/>
        </w:rPr>
      </w:pPr>
    </w:p>
    <w:p w:rsidR="00FE08D4" w:rsidRDefault="00FE08D4" w:rsidP="00FE08D4">
      <w:pPr>
        <w:tabs>
          <w:tab w:val="left" w:pos="5670"/>
        </w:tabs>
        <w:jc w:val="both"/>
        <w:rPr>
          <w:rFonts w:ascii="Calibri" w:hAnsi="Calibri" w:cs="Calibri"/>
        </w:rPr>
      </w:pPr>
    </w:p>
    <w:p w:rsidR="00FE08D4" w:rsidRDefault="00FE08D4" w:rsidP="00FE08D4">
      <w:pPr>
        <w:tabs>
          <w:tab w:val="left" w:pos="5670"/>
        </w:tabs>
        <w:jc w:val="both"/>
        <w:rPr>
          <w:rFonts w:ascii="Calibri" w:hAnsi="Calibri" w:cs="Calibri"/>
        </w:rPr>
      </w:pPr>
    </w:p>
    <w:p w:rsidR="00FE08D4" w:rsidRDefault="00FE08D4" w:rsidP="00FE08D4">
      <w:pPr>
        <w:tabs>
          <w:tab w:val="left" w:pos="5670"/>
        </w:tabs>
        <w:jc w:val="both"/>
        <w:rPr>
          <w:rFonts w:ascii="Calibri" w:hAnsi="Calibri" w:cs="Calibri"/>
        </w:rPr>
      </w:pPr>
    </w:p>
    <w:p w:rsidR="00FE08D4" w:rsidRDefault="00FE08D4" w:rsidP="00FE08D4">
      <w:pPr>
        <w:tabs>
          <w:tab w:val="left" w:pos="5670"/>
        </w:tabs>
        <w:jc w:val="both"/>
        <w:rPr>
          <w:rFonts w:ascii="Calibri" w:hAnsi="Calibri" w:cs="Calibri"/>
        </w:rPr>
      </w:pPr>
    </w:p>
    <w:p w:rsidR="00FE08D4" w:rsidRDefault="00FE08D4" w:rsidP="00FE08D4">
      <w:pPr>
        <w:tabs>
          <w:tab w:val="left" w:pos="5670"/>
        </w:tabs>
        <w:jc w:val="both"/>
        <w:rPr>
          <w:rFonts w:ascii="Calibri" w:hAnsi="Calibri" w:cs="Calibri"/>
        </w:rPr>
      </w:pPr>
    </w:p>
    <w:p w:rsidR="00FE08D4" w:rsidRDefault="00FE08D4" w:rsidP="00FE08D4">
      <w:pPr>
        <w:tabs>
          <w:tab w:val="left" w:pos="5670"/>
        </w:tabs>
        <w:jc w:val="both"/>
        <w:rPr>
          <w:rFonts w:ascii="Calibri" w:hAnsi="Calibri" w:cs="Calibri"/>
        </w:rPr>
      </w:pPr>
    </w:p>
    <w:p w:rsidR="00FE08D4" w:rsidRPr="001A5E78" w:rsidRDefault="00FE08D4" w:rsidP="00FE08D4">
      <w:pPr>
        <w:suppressAutoHyphens/>
        <w:ind w:left="5664" w:right="-709"/>
        <w:jc w:val="both"/>
        <w:rPr>
          <w:rFonts w:ascii="Calibri" w:hAnsi="Calibri"/>
          <w:i/>
          <w:color w:val="6E6E6E"/>
          <w:szCs w:val="22"/>
        </w:rPr>
      </w:pPr>
      <w:r w:rsidRPr="001A5E78">
        <w:rPr>
          <w:rFonts w:ascii="Calibri" w:hAnsi="Calibri"/>
          <w:i/>
          <w:color w:val="6E6E6E"/>
          <w:sz w:val="16"/>
          <w:szCs w:val="16"/>
        </w:rPr>
        <w:t>* Librairies de 2</w:t>
      </w:r>
      <w:r w:rsidRPr="001A5E78">
        <w:rPr>
          <w:rFonts w:ascii="Calibri" w:hAnsi="Calibri"/>
          <w:i/>
          <w:color w:val="6E6E6E"/>
          <w:sz w:val="16"/>
          <w:szCs w:val="16"/>
          <w:vertAlign w:val="superscript"/>
        </w:rPr>
        <w:t>ème</w:t>
      </w:r>
      <w:r w:rsidRPr="001A5E78">
        <w:rPr>
          <w:rFonts w:ascii="Calibri" w:hAnsi="Calibri"/>
          <w:i/>
          <w:color w:val="6E6E6E"/>
          <w:sz w:val="16"/>
          <w:szCs w:val="16"/>
        </w:rPr>
        <w:t xml:space="preserve"> niveau + Clubs via détaillants + Grands Magasins</w:t>
      </w:r>
    </w:p>
    <w:p w:rsidR="00FE08D4" w:rsidRDefault="00FE08D4" w:rsidP="00FE08D4">
      <w:pPr>
        <w:tabs>
          <w:tab w:val="left" w:pos="5670"/>
        </w:tabs>
        <w:jc w:val="both"/>
        <w:rPr>
          <w:rFonts w:ascii="Calibri" w:hAnsi="Calibri" w:cs="Calibri"/>
        </w:rPr>
      </w:pPr>
    </w:p>
    <w:p w:rsidR="00E52BAA" w:rsidRDefault="00E52BAA" w:rsidP="00FE08D4">
      <w:pPr>
        <w:rPr>
          <w:rFonts w:ascii="Calibri" w:hAnsi="Calibri" w:cs="Calibri"/>
        </w:rPr>
      </w:pPr>
    </w:p>
    <w:sectPr w:rsidR="00E52BAA" w:rsidSect="00FE08D4">
      <w:footerReference w:type="first" r:id="rId36"/>
      <w:type w:val="continuous"/>
      <w:pgSz w:w="11907" w:h="16840" w:code="9"/>
      <w:pgMar w:top="851" w:right="1134" w:bottom="567" w:left="1134" w:header="107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B33" w:rsidRDefault="006A2B33">
      <w:r>
        <w:separator/>
      </w:r>
    </w:p>
  </w:endnote>
  <w:endnote w:type="continuationSeparator" w:id="0">
    <w:p w:rsidR="006A2B33" w:rsidRDefault="006A2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B33" w:rsidRDefault="006A2B33" w:rsidP="00933893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A2B33" w:rsidRDefault="006A2B3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B33" w:rsidRPr="004937F3" w:rsidRDefault="006A2B33" w:rsidP="004937F3">
    <w:pPr>
      <w:tabs>
        <w:tab w:val="left" w:pos="7230"/>
        <w:tab w:val="left" w:pos="9639"/>
      </w:tabs>
      <w:ind w:left="1701"/>
      <w:rPr>
        <w:rFonts w:asciiTheme="minorHAnsi" w:hAnsiTheme="minorHAnsi" w:cs="Arial Unicode MS"/>
        <w:iCs/>
        <w:color w:val="6E6E6E"/>
      </w:rPr>
    </w:pPr>
    <w:r w:rsidRPr="00AF6B53">
      <w:rPr>
        <w:rFonts w:ascii="Calibri" w:hAnsi="Calibri" w:cs="Calibri"/>
        <w:b/>
        <w:iCs/>
        <w:noProof/>
        <w:color w:val="C00000"/>
        <w:sz w:val="72"/>
        <w:szCs w:val="72"/>
      </w:rPr>
      <w:drawing>
        <wp:anchor distT="0" distB="0" distL="114300" distR="114300" simplePos="0" relativeHeight="251657216" behindDoc="0" locked="0" layoutInCell="1" allowOverlap="1" wp14:anchorId="08556EA6" wp14:editId="5082806A">
          <wp:simplePos x="0" y="0"/>
          <wp:positionH relativeFrom="column">
            <wp:posOffset>939165</wp:posOffset>
          </wp:positionH>
          <wp:positionV relativeFrom="paragraph">
            <wp:posOffset>-183515</wp:posOffset>
          </wp:positionV>
          <wp:extent cx="619125" cy="426720"/>
          <wp:effectExtent l="0" t="0" r="0" b="0"/>
          <wp:wrapNone/>
          <wp:docPr id="2247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A18B0">
      <w:rPr>
        <w:rFonts w:asciiTheme="minorHAnsi" w:hAnsiTheme="minorHAnsi" w:cs="Arial Unicode MS"/>
        <w:bCs/>
        <w:iCs/>
        <w:noProof/>
        <w:color w:val="6E6E6E"/>
      </w:rPr>
      <w:drawing>
        <wp:anchor distT="0" distB="0" distL="114300" distR="114300" simplePos="0" relativeHeight="251660288" behindDoc="0" locked="0" layoutInCell="1" allowOverlap="1" wp14:anchorId="39853F7F" wp14:editId="47E1AE92">
          <wp:simplePos x="0" y="0"/>
          <wp:positionH relativeFrom="column">
            <wp:posOffset>-98425</wp:posOffset>
          </wp:positionH>
          <wp:positionV relativeFrom="paragraph">
            <wp:posOffset>-107646</wp:posOffset>
          </wp:positionV>
          <wp:extent cx="939165" cy="285750"/>
          <wp:effectExtent l="0" t="0" r="0" b="0"/>
          <wp:wrapNone/>
          <wp:docPr id="2251" name="Image 2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="Arial Unicode MS"/>
        <w:bCs/>
        <w:iCs/>
        <w:color w:val="6E6E6E"/>
      </w:rPr>
      <w:t xml:space="preserve">                     Note de conjoncture sur le</w:t>
    </w:r>
    <w:r w:rsidRPr="00AF6B53">
      <w:rPr>
        <w:rFonts w:asciiTheme="minorHAnsi" w:hAnsiTheme="minorHAnsi" w:cs="Arial Unicode MS"/>
        <w:bCs/>
        <w:iCs/>
        <w:color w:val="6E6E6E"/>
      </w:rPr>
      <w:t xml:space="preserve"> livre - Baromètre </w:t>
    </w:r>
    <w:r>
      <w:rPr>
        <w:rFonts w:asciiTheme="minorHAnsi" w:hAnsiTheme="minorHAnsi" w:cs="Arial Unicode MS"/>
        <w:bCs/>
        <w:iCs/>
        <w:color w:val="6E6E6E"/>
      </w:rPr>
      <w:t>trimestriel</w:t>
    </w:r>
    <w:r w:rsidRPr="00AF6B53">
      <w:rPr>
        <w:rFonts w:ascii="New York" w:hAnsi="New York" w:cs="Arial Unicode MS"/>
        <w:iCs/>
        <w:color w:val="6E6E6E"/>
      </w:rPr>
      <w:tab/>
    </w:r>
    <w:r>
      <w:rPr>
        <w:rFonts w:ascii="New York" w:hAnsi="New York" w:cs="Arial Unicode MS"/>
        <w:iCs/>
        <w:color w:val="6E6E6E"/>
      </w:rPr>
      <w:t xml:space="preserve">         </w:t>
    </w:r>
    <w:r>
      <w:rPr>
        <w:rFonts w:asciiTheme="minorHAnsi" w:hAnsiTheme="minorHAnsi" w:cs="Arial Unicode MS"/>
        <w:iCs/>
        <w:color w:val="6E6E6E"/>
      </w:rPr>
      <w:t>Juillet 2020</w:t>
    </w:r>
    <w:r w:rsidRPr="00AF6B53">
      <w:rPr>
        <w:rFonts w:ascii="New York" w:hAnsi="New York" w:cs="Arial Unicode MS"/>
        <w:iCs/>
        <w:color w:val="6E6E6E"/>
      </w:rPr>
      <w:tab/>
    </w:r>
    <w:r w:rsidRPr="00AF6B53">
      <w:rPr>
        <w:rFonts w:asciiTheme="minorHAnsi" w:hAnsiTheme="minorHAnsi" w:cs="Arial Unicode MS"/>
        <w:iCs/>
        <w:color w:val="6E6E6E"/>
      </w:rPr>
      <w:fldChar w:fldCharType="begin"/>
    </w:r>
    <w:r w:rsidRPr="00AF6B53">
      <w:rPr>
        <w:rFonts w:asciiTheme="minorHAnsi" w:hAnsiTheme="minorHAnsi" w:cs="Arial Unicode MS"/>
        <w:iCs/>
        <w:color w:val="6E6E6E"/>
      </w:rPr>
      <w:instrText xml:space="preserve"> PAGE </w:instrText>
    </w:r>
    <w:r w:rsidRPr="00AF6B53">
      <w:rPr>
        <w:rFonts w:asciiTheme="minorHAnsi" w:hAnsiTheme="minorHAnsi" w:cs="Arial Unicode MS"/>
        <w:iCs/>
        <w:color w:val="6E6E6E"/>
      </w:rPr>
      <w:fldChar w:fldCharType="separate"/>
    </w:r>
    <w:r w:rsidR="007117B9">
      <w:rPr>
        <w:rFonts w:asciiTheme="minorHAnsi" w:hAnsiTheme="minorHAnsi" w:cs="Arial Unicode MS"/>
        <w:iCs/>
        <w:noProof/>
        <w:color w:val="6E6E6E"/>
      </w:rPr>
      <w:t>7</w:t>
    </w:r>
    <w:r w:rsidRPr="00AF6B53">
      <w:rPr>
        <w:rFonts w:asciiTheme="minorHAnsi" w:hAnsiTheme="minorHAnsi" w:cs="Arial Unicode MS"/>
        <w:iCs/>
        <w:color w:val="6E6E6E"/>
      </w:rPr>
      <w:fldChar w:fldCharType="end"/>
    </w:r>
    <w:r w:rsidRPr="00AF6B53">
      <w:rPr>
        <w:rFonts w:asciiTheme="minorHAnsi" w:hAnsiTheme="minorHAnsi" w:cs="Arial Unicode MS"/>
        <w:iCs/>
        <w:color w:val="6E6E6E"/>
      </w:rPr>
      <w:t>/</w:t>
    </w:r>
    <w:r w:rsidRPr="00AF6B53">
      <w:rPr>
        <w:rFonts w:asciiTheme="minorHAnsi" w:hAnsiTheme="minorHAnsi" w:cs="Arial Unicode MS"/>
        <w:iCs/>
        <w:color w:val="6E6E6E"/>
      </w:rPr>
      <w:fldChar w:fldCharType="begin"/>
    </w:r>
    <w:r w:rsidRPr="00AF6B53">
      <w:rPr>
        <w:rFonts w:asciiTheme="minorHAnsi" w:hAnsiTheme="minorHAnsi" w:cs="Arial Unicode MS"/>
        <w:iCs/>
        <w:color w:val="6E6E6E"/>
      </w:rPr>
      <w:instrText xml:space="preserve"> NUMPAGES </w:instrText>
    </w:r>
    <w:r w:rsidRPr="00AF6B53">
      <w:rPr>
        <w:rFonts w:asciiTheme="minorHAnsi" w:hAnsiTheme="minorHAnsi" w:cs="Arial Unicode MS"/>
        <w:iCs/>
        <w:color w:val="6E6E6E"/>
      </w:rPr>
      <w:fldChar w:fldCharType="separate"/>
    </w:r>
    <w:r w:rsidR="007117B9">
      <w:rPr>
        <w:rFonts w:asciiTheme="minorHAnsi" w:hAnsiTheme="minorHAnsi" w:cs="Arial Unicode MS"/>
        <w:iCs/>
        <w:noProof/>
        <w:color w:val="6E6E6E"/>
      </w:rPr>
      <w:t>12</w:t>
    </w:r>
    <w:r w:rsidRPr="00AF6B53">
      <w:rPr>
        <w:rFonts w:asciiTheme="minorHAnsi" w:hAnsiTheme="minorHAnsi" w:cs="Arial Unicode MS"/>
        <w:iCs/>
        <w:color w:val="6E6E6E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B33" w:rsidRDefault="006A2B33">
    <w:pPr>
      <w:pStyle w:val="Pieddepag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F30329" wp14:editId="00CD19DC">
          <wp:simplePos x="0" y="0"/>
          <wp:positionH relativeFrom="column">
            <wp:posOffset>-361950</wp:posOffset>
          </wp:positionH>
          <wp:positionV relativeFrom="paragraph">
            <wp:posOffset>-285750</wp:posOffset>
          </wp:positionV>
          <wp:extent cx="2093742" cy="457200"/>
          <wp:effectExtent l="0" t="0" r="1905" b="0"/>
          <wp:wrapNone/>
          <wp:docPr id="2252" name="Image 2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374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B33" w:rsidRPr="007803A5" w:rsidRDefault="006A2B33" w:rsidP="007803A5">
    <w:pPr>
      <w:tabs>
        <w:tab w:val="left" w:pos="9639"/>
      </w:tabs>
      <w:ind w:left="1701"/>
      <w:rPr>
        <w:rFonts w:ascii="New York" w:hAnsi="New York"/>
        <w:sz w:val="24"/>
        <w:szCs w:val="24"/>
      </w:rPr>
    </w:pPr>
    <w:r w:rsidRPr="008621DC">
      <w:rPr>
        <w:rFonts w:ascii="New York" w:hAnsi="New York" w:cs="Arial Unicode MS"/>
        <w:iCs/>
        <w:noProof/>
        <w:color w:val="6E6E6E"/>
      </w:rPr>
      <w:drawing>
        <wp:anchor distT="0" distB="0" distL="114300" distR="114300" simplePos="0" relativeHeight="251656704" behindDoc="0" locked="0" layoutInCell="1" allowOverlap="1" wp14:anchorId="5CF0610C" wp14:editId="0CC7E00E">
          <wp:simplePos x="0" y="0"/>
          <wp:positionH relativeFrom="column">
            <wp:posOffset>-333375</wp:posOffset>
          </wp:positionH>
          <wp:positionV relativeFrom="paragraph">
            <wp:posOffset>-207645</wp:posOffset>
          </wp:positionV>
          <wp:extent cx="1089660" cy="332105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332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21DC">
      <w:rPr>
        <w:rFonts w:ascii="New York" w:hAnsi="New York" w:cs="Arial Unicode MS"/>
        <w:iCs/>
        <w:noProof/>
        <w:color w:val="6E6E6E"/>
      </w:rPr>
      <w:drawing>
        <wp:anchor distT="0" distB="0" distL="114300" distR="114300" simplePos="0" relativeHeight="251658752" behindDoc="0" locked="0" layoutInCell="1" allowOverlap="1" wp14:anchorId="5C023782" wp14:editId="5C185B27">
          <wp:simplePos x="0" y="0"/>
          <wp:positionH relativeFrom="column">
            <wp:posOffset>812165</wp:posOffset>
          </wp:positionH>
          <wp:positionV relativeFrom="paragraph">
            <wp:posOffset>-95554</wp:posOffset>
          </wp:positionV>
          <wp:extent cx="3452495" cy="165100"/>
          <wp:effectExtent l="0" t="0" r="0" b="0"/>
          <wp:wrapNone/>
          <wp:docPr id="119" name="Image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05" t="58064"/>
                  <a:stretch/>
                </pic:blipFill>
                <pic:spPr bwMode="auto">
                  <a:xfrm>
                    <a:off x="0" y="0"/>
                    <a:ext cx="3452495" cy="165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F6B53">
      <w:rPr>
        <w:rFonts w:ascii="Calibri" w:hAnsi="Calibri" w:cs="Calibri"/>
        <w:b/>
        <w:iCs/>
        <w:noProof/>
        <w:color w:val="C00000"/>
        <w:sz w:val="72"/>
        <w:szCs w:val="72"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column">
            <wp:posOffset>5888355</wp:posOffset>
          </wp:positionH>
          <wp:positionV relativeFrom="paragraph">
            <wp:posOffset>-410845</wp:posOffset>
          </wp:positionV>
          <wp:extent cx="619125" cy="426720"/>
          <wp:effectExtent l="0" t="0" r="9525" b="0"/>
          <wp:wrapNone/>
          <wp:docPr id="7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803A5">
      <w:rPr>
        <w:rFonts w:ascii="New York" w:hAnsi="New York" w:cs="Arial Unicode MS"/>
        <w:iCs/>
        <w:color w:val="6E6E6E"/>
      </w:rPr>
      <w:tab/>
    </w:r>
    <w:r w:rsidRPr="007803A5">
      <w:rPr>
        <w:rFonts w:asciiTheme="minorHAnsi" w:hAnsiTheme="minorHAnsi" w:cs="Arial Unicode MS"/>
        <w:iCs/>
        <w:color w:val="6E6E6E"/>
      </w:rPr>
      <w:fldChar w:fldCharType="begin"/>
    </w:r>
    <w:r w:rsidRPr="007803A5">
      <w:rPr>
        <w:rFonts w:asciiTheme="minorHAnsi" w:hAnsiTheme="minorHAnsi" w:cs="Arial Unicode MS"/>
        <w:iCs/>
        <w:color w:val="6E6E6E"/>
      </w:rPr>
      <w:instrText xml:space="preserve"> PAGE </w:instrText>
    </w:r>
    <w:r w:rsidRPr="007803A5">
      <w:rPr>
        <w:rFonts w:asciiTheme="minorHAnsi" w:hAnsiTheme="minorHAnsi" w:cs="Arial Unicode MS"/>
        <w:iCs/>
        <w:color w:val="6E6E6E"/>
      </w:rPr>
      <w:fldChar w:fldCharType="separate"/>
    </w:r>
    <w:r>
      <w:rPr>
        <w:rFonts w:asciiTheme="minorHAnsi" w:hAnsiTheme="minorHAnsi" w:cs="Arial Unicode MS"/>
        <w:iCs/>
        <w:noProof/>
        <w:color w:val="6E6E6E"/>
      </w:rPr>
      <w:t>12</w:t>
    </w:r>
    <w:r w:rsidRPr="007803A5">
      <w:rPr>
        <w:rFonts w:asciiTheme="minorHAnsi" w:hAnsiTheme="minorHAnsi" w:cs="Arial Unicode MS"/>
        <w:iCs/>
        <w:color w:val="6E6E6E"/>
      </w:rPr>
      <w:fldChar w:fldCharType="end"/>
    </w:r>
    <w:r w:rsidRPr="007803A5">
      <w:rPr>
        <w:rFonts w:asciiTheme="minorHAnsi" w:hAnsiTheme="minorHAnsi" w:cs="Arial Unicode MS"/>
        <w:iCs/>
        <w:color w:val="6E6E6E"/>
      </w:rPr>
      <w:t>/</w:t>
    </w:r>
    <w:r w:rsidRPr="007803A5">
      <w:rPr>
        <w:rFonts w:asciiTheme="minorHAnsi" w:hAnsiTheme="minorHAnsi" w:cs="Arial Unicode MS"/>
        <w:iCs/>
        <w:color w:val="6E6E6E"/>
      </w:rPr>
      <w:fldChar w:fldCharType="begin"/>
    </w:r>
    <w:r w:rsidRPr="007803A5">
      <w:rPr>
        <w:rFonts w:asciiTheme="minorHAnsi" w:hAnsiTheme="minorHAnsi" w:cs="Arial Unicode MS"/>
        <w:iCs/>
        <w:color w:val="6E6E6E"/>
      </w:rPr>
      <w:instrText xml:space="preserve"> NUMPAGES </w:instrText>
    </w:r>
    <w:r w:rsidRPr="007803A5">
      <w:rPr>
        <w:rFonts w:asciiTheme="minorHAnsi" w:hAnsiTheme="minorHAnsi" w:cs="Arial Unicode MS"/>
        <w:iCs/>
        <w:color w:val="6E6E6E"/>
      </w:rPr>
      <w:fldChar w:fldCharType="separate"/>
    </w:r>
    <w:r>
      <w:rPr>
        <w:rFonts w:asciiTheme="minorHAnsi" w:hAnsiTheme="minorHAnsi" w:cs="Arial Unicode MS"/>
        <w:iCs/>
        <w:noProof/>
        <w:color w:val="6E6E6E"/>
      </w:rPr>
      <w:t>12</w:t>
    </w:r>
    <w:r w:rsidRPr="007803A5">
      <w:rPr>
        <w:rFonts w:asciiTheme="minorHAnsi" w:hAnsiTheme="minorHAnsi" w:cs="Arial Unicode MS"/>
        <w:iCs/>
        <w:color w:val="6E6E6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B33" w:rsidRDefault="006A2B33">
      <w:r>
        <w:separator/>
      </w:r>
    </w:p>
  </w:footnote>
  <w:footnote w:type="continuationSeparator" w:id="0">
    <w:p w:rsidR="006A2B33" w:rsidRDefault="006A2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54CE9"/>
    <w:multiLevelType w:val="hybridMultilevel"/>
    <w:tmpl w:val="1CECF0EA"/>
    <w:lvl w:ilvl="0" w:tplc="57C46F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D7D66"/>
    <w:multiLevelType w:val="hybridMultilevel"/>
    <w:tmpl w:val="5F56DE7A"/>
    <w:lvl w:ilvl="0" w:tplc="065C6D2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>
      <o:colormru v:ext="edit" colors="#ffc,#fcf,#66f,#99f,#ccf"/>
      <o:colormenu v:ext="edit" fill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3775"/>
    <w:rsid w:val="000010B0"/>
    <w:rsid w:val="0000302F"/>
    <w:rsid w:val="0000338F"/>
    <w:rsid w:val="000034F2"/>
    <w:rsid w:val="00004BE2"/>
    <w:rsid w:val="000053D7"/>
    <w:rsid w:val="00006605"/>
    <w:rsid w:val="00006B5A"/>
    <w:rsid w:val="00006CE7"/>
    <w:rsid w:val="00006E4C"/>
    <w:rsid w:val="00006F19"/>
    <w:rsid w:val="000071BE"/>
    <w:rsid w:val="00007BD0"/>
    <w:rsid w:val="000101F7"/>
    <w:rsid w:val="00010212"/>
    <w:rsid w:val="0001032F"/>
    <w:rsid w:val="00010610"/>
    <w:rsid w:val="0001068D"/>
    <w:rsid w:val="000114B2"/>
    <w:rsid w:val="00011966"/>
    <w:rsid w:val="000123EF"/>
    <w:rsid w:val="000127A1"/>
    <w:rsid w:val="000127E4"/>
    <w:rsid w:val="0001309F"/>
    <w:rsid w:val="000140B6"/>
    <w:rsid w:val="00014239"/>
    <w:rsid w:val="000142DB"/>
    <w:rsid w:val="00014344"/>
    <w:rsid w:val="0001464F"/>
    <w:rsid w:val="00014C03"/>
    <w:rsid w:val="00015E3E"/>
    <w:rsid w:val="00015FEE"/>
    <w:rsid w:val="00016013"/>
    <w:rsid w:val="00016247"/>
    <w:rsid w:val="00016620"/>
    <w:rsid w:val="000171AB"/>
    <w:rsid w:val="00017A1B"/>
    <w:rsid w:val="00017F10"/>
    <w:rsid w:val="000205B0"/>
    <w:rsid w:val="00020909"/>
    <w:rsid w:val="00021882"/>
    <w:rsid w:val="00021A18"/>
    <w:rsid w:val="0002259A"/>
    <w:rsid w:val="00022F77"/>
    <w:rsid w:val="000235FE"/>
    <w:rsid w:val="0002412C"/>
    <w:rsid w:val="000246F9"/>
    <w:rsid w:val="00024CC0"/>
    <w:rsid w:val="000250DC"/>
    <w:rsid w:val="00025121"/>
    <w:rsid w:val="00026541"/>
    <w:rsid w:val="00026717"/>
    <w:rsid w:val="00026B38"/>
    <w:rsid w:val="00026BC4"/>
    <w:rsid w:val="00026E49"/>
    <w:rsid w:val="0003005B"/>
    <w:rsid w:val="000303B3"/>
    <w:rsid w:val="000309CB"/>
    <w:rsid w:val="00030EC6"/>
    <w:rsid w:val="00031C8F"/>
    <w:rsid w:val="0003284D"/>
    <w:rsid w:val="00032EAC"/>
    <w:rsid w:val="000332F5"/>
    <w:rsid w:val="00033435"/>
    <w:rsid w:val="00034FD3"/>
    <w:rsid w:val="00036C29"/>
    <w:rsid w:val="00037420"/>
    <w:rsid w:val="000377A4"/>
    <w:rsid w:val="00040263"/>
    <w:rsid w:val="0004050C"/>
    <w:rsid w:val="00042207"/>
    <w:rsid w:val="000425C5"/>
    <w:rsid w:val="00042C60"/>
    <w:rsid w:val="00042F2B"/>
    <w:rsid w:val="00043B6D"/>
    <w:rsid w:val="0004510C"/>
    <w:rsid w:val="000457C8"/>
    <w:rsid w:val="00045B08"/>
    <w:rsid w:val="000462FC"/>
    <w:rsid w:val="000463A3"/>
    <w:rsid w:val="0005049E"/>
    <w:rsid w:val="00050CBD"/>
    <w:rsid w:val="00051497"/>
    <w:rsid w:val="0005175F"/>
    <w:rsid w:val="00051961"/>
    <w:rsid w:val="000524A9"/>
    <w:rsid w:val="0005258D"/>
    <w:rsid w:val="00052725"/>
    <w:rsid w:val="00052829"/>
    <w:rsid w:val="00052AB0"/>
    <w:rsid w:val="00052D6F"/>
    <w:rsid w:val="000535AD"/>
    <w:rsid w:val="000539DC"/>
    <w:rsid w:val="00053B62"/>
    <w:rsid w:val="00053C4E"/>
    <w:rsid w:val="0005449A"/>
    <w:rsid w:val="00054C2E"/>
    <w:rsid w:val="00055EC0"/>
    <w:rsid w:val="000560C2"/>
    <w:rsid w:val="0005692C"/>
    <w:rsid w:val="00056E48"/>
    <w:rsid w:val="00060899"/>
    <w:rsid w:val="000610AF"/>
    <w:rsid w:val="00061830"/>
    <w:rsid w:val="0006222E"/>
    <w:rsid w:val="00062E2E"/>
    <w:rsid w:val="0006320A"/>
    <w:rsid w:val="00063B22"/>
    <w:rsid w:val="000640F7"/>
    <w:rsid w:val="000653AD"/>
    <w:rsid w:val="0006555C"/>
    <w:rsid w:val="000655B9"/>
    <w:rsid w:val="00065A97"/>
    <w:rsid w:val="00066742"/>
    <w:rsid w:val="000667AF"/>
    <w:rsid w:val="00067BE4"/>
    <w:rsid w:val="00070E94"/>
    <w:rsid w:val="0007102C"/>
    <w:rsid w:val="00071CF3"/>
    <w:rsid w:val="000721DE"/>
    <w:rsid w:val="00072531"/>
    <w:rsid w:val="0007299B"/>
    <w:rsid w:val="00072C13"/>
    <w:rsid w:val="000733DC"/>
    <w:rsid w:val="000733F1"/>
    <w:rsid w:val="00074865"/>
    <w:rsid w:val="0007749E"/>
    <w:rsid w:val="0008113E"/>
    <w:rsid w:val="00081479"/>
    <w:rsid w:val="00081531"/>
    <w:rsid w:val="000832F6"/>
    <w:rsid w:val="000837EA"/>
    <w:rsid w:val="000841F1"/>
    <w:rsid w:val="00084266"/>
    <w:rsid w:val="00084B36"/>
    <w:rsid w:val="00084DCE"/>
    <w:rsid w:val="00084F04"/>
    <w:rsid w:val="00085386"/>
    <w:rsid w:val="0008559F"/>
    <w:rsid w:val="00085809"/>
    <w:rsid w:val="000877AA"/>
    <w:rsid w:val="00087EED"/>
    <w:rsid w:val="00091EDD"/>
    <w:rsid w:val="00093690"/>
    <w:rsid w:val="00093991"/>
    <w:rsid w:val="00093E9B"/>
    <w:rsid w:val="0009447D"/>
    <w:rsid w:val="00095FC4"/>
    <w:rsid w:val="000967A0"/>
    <w:rsid w:val="00096A1E"/>
    <w:rsid w:val="00096F8C"/>
    <w:rsid w:val="000978AF"/>
    <w:rsid w:val="000A08C1"/>
    <w:rsid w:val="000A0D29"/>
    <w:rsid w:val="000A2FFE"/>
    <w:rsid w:val="000A4268"/>
    <w:rsid w:val="000A495E"/>
    <w:rsid w:val="000A4F66"/>
    <w:rsid w:val="000A50BD"/>
    <w:rsid w:val="000A539E"/>
    <w:rsid w:val="000A71E1"/>
    <w:rsid w:val="000A7350"/>
    <w:rsid w:val="000A77D0"/>
    <w:rsid w:val="000B1CFE"/>
    <w:rsid w:val="000B28C8"/>
    <w:rsid w:val="000B2B1F"/>
    <w:rsid w:val="000B441E"/>
    <w:rsid w:val="000B5042"/>
    <w:rsid w:val="000B59D4"/>
    <w:rsid w:val="000B68C9"/>
    <w:rsid w:val="000B71B0"/>
    <w:rsid w:val="000B7603"/>
    <w:rsid w:val="000B7855"/>
    <w:rsid w:val="000C0902"/>
    <w:rsid w:val="000C18D3"/>
    <w:rsid w:val="000C1C39"/>
    <w:rsid w:val="000C1CA8"/>
    <w:rsid w:val="000C29DB"/>
    <w:rsid w:val="000C417F"/>
    <w:rsid w:val="000C441E"/>
    <w:rsid w:val="000C52C2"/>
    <w:rsid w:val="000C576A"/>
    <w:rsid w:val="000C623B"/>
    <w:rsid w:val="000C682D"/>
    <w:rsid w:val="000C6B24"/>
    <w:rsid w:val="000C6C5F"/>
    <w:rsid w:val="000C7F41"/>
    <w:rsid w:val="000D0366"/>
    <w:rsid w:val="000D06FE"/>
    <w:rsid w:val="000D09BE"/>
    <w:rsid w:val="000D0AC0"/>
    <w:rsid w:val="000D0DDA"/>
    <w:rsid w:val="000D375E"/>
    <w:rsid w:val="000D3DBC"/>
    <w:rsid w:val="000D404D"/>
    <w:rsid w:val="000D45A1"/>
    <w:rsid w:val="000D5AA3"/>
    <w:rsid w:val="000D5C3C"/>
    <w:rsid w:val="000D5FD4"/>
    <w:rsid w:val="000D6380"/>
    <w:rsid w:val="000D64E9"/>
    <w:rsid w:val="000E0099"/>
    <w:rsid w:val="000E2B53"/>
    <w:rsid w:val="000E2C58"/>
    <w:rsid w:val="000E2C96"/>
    <w:rsid w:val="000E3A86"/>
    <w:rsid w:val="000E517F"/>
    <w:rsid w:val="000E53F4"/>
    <w:rsid w:val="000E6A4C"/>
    <w:rsid w:val="000E7409"/>
    <w:rsid w:val="000E78E2"/>
    <w:rsid w:val="000E7D83"/>
    <w:rsid w:val="000F0AEA"/>
    <w:rsid w:val="000F0F8A"/>
    <w:rsid w:val="000F13DC"/>
    <w:rsid w:val="000F344B"/>
    <w:rsid w:val="000F35E0"/>
    <w:rsid w:val="000F3AF3"/>
    <w:rsid w:val="000F3BC0"/>
    <w:rsid w:val="000F3CCA"/>
    <w:rsid w:val="000F53C2"/>
    <w:rsid w:val="000F5707"/>
    <w:rsid w:val="000F61F9"/>
    <w:rsid w:val="000F7320"/>
    <w:rsid w:val="000F778B"/>
    <w:rsid w:val="000F77B3"/>
    <w:rsid w:val="000F7A43"/>
    <w:rsid w:val="0010024D"/>
    <w:rsid w:val="0010098C"/>
    <w:rsid w:val="0010117F"/>
    <w:rsid w:val="00101662"/>
    <w:rsid w:val="00102A24"/>
    <w:rsid w:val="001035E3"/>
    <w:rsid w:val="00103806"/>
    <w:rsid w:val="00104806"/>
    <w:rsid w:val="00104F37"/>
    <w:rsid w:val="001055C6"/>
    <w:rsid w:val="001076AB"/>
    <w:rsid w:val="00107E01"/>
    <w:rsid w:val="0011051A"/>
    <w:rsid w:val="00110EDC"/>
    <w:rsid w:val="00111E04"/>
    <w:rsid w:val="00112734"/>
    <w:rsid w:val="00112A6A"/>
    <w:rsid w:val="001137AA"/>
    <w:rsid w:val="0011384E"/>
    <w:rsid w:val="00114C5E"/>
    <w:rsid w:val="0011528D"/>
    <w:rsid w:val="00115999"/>
    <w:rsid w:val="00115B32"/>
    <w:rsid w:val="00116E52"/>
    <w:rsid w:val="001206CB"/>
    <w:rsid w:val="001217F1"/>
    <w:rsid w:val="00121AAE"/>
    <w:rsid w:val="00123089"/>
    <w:rsid w:val="00123189"/>
    <w:rsid w:val="00124373"/>
    <w:rsid w:val="00124697"/>
    <w:rsid w:val="00125DE5"/>
    <w:rsid w:val="00126090"/>
    <w:rsid w:val="00127C5A"/>
    <w:rsid w:val="00130081"/>
    <w:rsid w:val="00130593"/>
    <w:rsid w:val="00130618"/>
    <w:rsid w:val="00131A09"/>
    <w:rsid w:val="00134A01"/>
    <w:rsid w:val="001352FE"/>
    <w:rsid w:val="001356E9"/>
    <w:rsid w:val="00135741"/>
    <w:rsid w:val="001359A1"/>
    <w:rsid w:val="00135A9F"/>
    <w:rsid w:val="00136440"/>
    <w:rsid w:val="001366A7"/>
    <w:rsid w:val="00136D1C"/>
    <w:rsid w:val="00136F76"/>
    <w:rsid w:val="001376A0"/>
    <w:rsid w:val="00137BA0"/>
    <w:rsid w:val="00140B0C"/>
    <w:rsid w:val="0014170C"/>
    <w:rsid w:val="0014189B"/>
    <w:rsid w:val="001418B8"/>
    <w:rsid w:val="0014207A"/>
    <w:rsid w:val="001420CA"/>
    <w:rsid w:val="00142237"/>
    <w:rsid w:val="0014247E"/>
    <w:rsid w:val="001436EA"/>
    <w:rsid w:val="00143FEC"/>
    <w:rsid w:val="00144390"/>
    <w:rsid w:val="00144A11"/>
    <w:rsid w:val="00145CC5"/>
    <w:rsid w:val="00146115"/>
    <w:rsid w:val="001464D1"/>
    <w:rsid w:val="001464E3"/>
    <w:rsid w:val="00146CBD"/>
    <w:rsid w:val="0014701F"/>
    <w:rsid w:val="001479FA"/>
    <w:rsid w:val="0015024D"/>
    <w:rsid w:val="0015081B"/>
    <w:rsid w:val="0015132A"/>
    <w:rsid w:val="001515BD"/>
    <w:rsid w:val="00151638"/>
    <w:rsid w:val="0015218E"/>
    <w:rsid w:val="001521EF"/>
    <w:rsid w:val="00153D1D"/>
    <w:rsid w:val="00153E39"/>
    <w:rsid w:val="00154E82"/>
    <w:rsid w:val="00155548"/>
    <w:rsid w:val="0015603E"/>
    <w:rsid w:val="00156141"/>
    <w:rsid w:val="001567A8"/>
    <w:rsid w:val="00156933"/>
    <w:rsid w:val="0015712E"/>
    <w:rsid w:val="00157244"/>
    <w:rsid w:val="001573B3"/>
    <w:rsid w:val="001616E1"/>
    <w:rsid w:val="0016211C"/>
    <w:rsid w:val="00162D31"/>
    <w:rsid w:val="00163B44"/>
    <w:rsid w:val="00163C79"/>
    <w:rsid w:val="001648B6"/>
    <w:rsid w:val="00165452"/>
    <w:rsid w:val="00166CA2"/>
    <w:rsid w:val="00166E86"/>
    <w:rsid w:val="00167C44"/>
    <w:rsid w:val="00171465"/>
    <w:rsid w:val="00171828"/>
    <w:rsid w:val="001721C0"/>
    <w:rsid w:val="00176A26"/>
    <w:rsid w:val="00176A9E"/>
    <w:rsid w:val="00177211"/>
    <w:rsid w:val="0017724F"/>
    <w:rsid w:val="001773E5"/>
    <w:rsid w:val="00177E95"/>
    <w:rsid w:val="00180B42"/>
    <w:rsid w:val="00181517"/>
    <w:rsid w:val="001815E9"/>
    <w:rsid w:val="00182150"/>
    <w:rsid w:val="00182FE6"/>
    <w:rsid w:val="00184FCD"/>
    <w:rsid w:val="0018505B"/>
    <w:rsid w:val="001852FC"/>
    <w:rsid w:val="00186A6F"/>
    <w:rsid w:val="001878DA"/>
    <w:rsid w:val="00187BF0"/>
    <w:rsid w:val="00190556"/>
    <w:rsid w:val="0019128A"/>
    <w:rsid w:val="001920AD"/>
    <w:rsid w:val="00192981"/>
    <w:rsid w:val="00192A98"/>
    <w:rsid w:val="001932D5"/>
    <w:rsid w:val="001939E4"/>
    <w:rsid w:val="001946E8"/>
    <w:rsid w:val="00196674"/>
    <w:rsid w:val="00196F92"/>
    <w:rsid w:val="00197AAA"/>
    <w:rsid w:val="001A10CC"/>
    <w:rsid w:val="001A1CA3"/>
    <w:rsid w:val="001A1DDB"/>
    <w:rsid w:val="001A228D"/>
    <w:rsid w:val="001A2567"/>
    <w:rsid w:val="001A29BE"/>
    <w:rsid w:val="001A38CC"/>
    <w:rsid w:val="001A4D49"/>
    <w:rsid w:val="001A53E6"/>
    <w:rsid w:val="001A595E"/>
    <w:rsid w:val="001A5E78"/>
    <w:rsid w:val="001A5EB3"/>
    <w:rsid w:val="001A6232"/>
    <w:rsid w:val="001A643D"/>
    <w:rsid w:val="001A713C"/>
    <w:rsid w:val="001A7370"/>
    <w:rsid w:val="001A74FE"/>
    <w:rsid w:val="001A76FB"/>
    <w:rsid w:val="001A78A1"/>
    <w:rsid w:val="001A7AAE"/>
    <w:rsid w:val="001B01AC"/>
    <w:rsid w:val="001B06C8"/>
    <w:rsid w:val="001B088E"/>
    <w:rsid w:val="001B0A23"/>
    <w:rsid w:val="001B3311"/>
    <w:rsid w:val="001B430D"/>
    <w:rsid w:val="001B45B5"/>
    <w:rsid w:val="001B4EF1"/>
    <w:rsid w:val="001B4FD5"/>
    <w:rsid w:val="001B55FF"/>
    <w:rsid w:val="001B56CD"/>
    <w:rsid w:val="001B6E5A"/>
    <w:rsid w:val="001B7D00"/>
    <w:rsid w:val="001C01C7"/>
    <w:rsid w:val="001C0230"/>
    <w:rsid w:val="001C1F3C"/>
    <w:rsid w:val="001C2C9F"/>
    <w:rsid w:val="001C3354"/>
    <w:rsid w:val="001C3F19"/>
    <w:rsid w:val="001C43D9"/>
    <w:rsid w:val="001C491B"/>
    <w:rsid w:val="001C4F50"/>
    <w:rsid w:val="001C57C5"/>
    <w:rsid w:val="001C6130"/>
    <w:rsid w:val="001D2085"/>
    <w:rsid w:val="001D265C"/>
    <w:rsid w:val="001D2E7E"/>
    <w:rsid w:val="001D3361"/>
    <w:rsid w:val="001D3707"/>
    <w:rsid w:val="001D3B43"/>
    <w:rsid w:val="001D3D58"/>
    <w:rsid w:val="001D4120"/>
    <w:rsid w:val="001D4C9F"/>
    <w:rsid w:val="001D55BA"/>
    <w:rsid w:val="001D576A"/>
    <w:rsid w:val="001D6E6A"/>
    <w:rsid w:val="001D7152"/>
    <w:rsid w:val="001D7532"/>
    <w:rsid w:val="001D796F"/>
    <w:rsid w:val="001E24A4"/>
    <w:rsid w:val="001E256D"/>
    <w:rsid w:val="001E35F2"/>
    <w:rsid w:val="001E3676"/>
    <w:rsid w:val="001E3D7B"/>
    <w:rsid w:val="001E4CCA"/>
    <w:rsid w:val="001E578B"/>
    <w:rsid w:val="001E60E3"/>
    <w:rsid w:val="001E6624"/>
    <w:rsid w:val="001E67BE"/>
    <w:rsid w:val="001E79A6"/>
    <w:rsid w:val="001F1B79"/>
    <w:rsid w:val="001F220A"/>
    <w:rsid w:val="001F2950"/>
    <w:rsid w:val="001F2DF7"/>
    <w:rsid w:val="001F371E"/>
    <w:rsid w:val="001F3772"/>
    <w:rsid w:val="001F4026"/>
    <w:rsid w:val="001F7031"/>
    <w:rsid w:val="001F7265"/>
    <w:rsid w:val="001F7AF4"/>
    <w:rsid w:val="00200530"/>
    <w:rsid w:val="002008E9"/>
    <w:rsid w:val="00200ACD"/>
    <w:rsid w:val="00200FB8"/>
    <w:rsid w:val="0020147B"/>
    <w:rsid w:val="00201759"/>
    <w:rsid w:val="00201B34"/>
    <w:rsid w:val="00202B0B"/>
    <w:rsid w:val="002030EE"/>
    <w:rsid w:val="00203F8A"/>
    <w:rsid w:val="00204C22"/>
    <w:rsid w:val="00205016"/>
    <w:rsid w:val="0020506D"/>
    <w:rsid w:val="002063FC"/>
    <w:rsid w:val="002067E5"/>
    <w:rsid w:val="002068C0"/>
    <w:rsid w:val="00207710"/>
    <w:rsid w:val="00210719"/>
    <w:rsid w:val="00210A81"/>
    <w:rsid w:val="00211A51"/>
    <w:rsid w:val="002129D6"/>
    <w:rsid w:val="002135FB"/>
    <w:rsid w:val="00213893"/>
    <w:rsid w:val="00213C4D"/>
    <w:rsid w:val="00213FC3"/>
    <w:rsid w:val="00214185"/>
    <w:rsid w:val="00214373"/>
    <w:rsid w:val="00215197"/>
    <w:rsid w:val="002151B2"/>
    <w:rsid w:val="0021541E"/>
    <w:rsid w:val="002155E1"/>
    <w:rsid w:val="00216C60"/>
    <w:rsid w:val="00216F09"/>
    <w:rsid w:val="002170DD"/>
    <w:rsid w:val="00217C7F"/>
    <w:rsid w:val="00222238"/>
    <w:rsid w:val="00222692"/>
    <w:rsid w:val="00222A08"/>
    <w:rsid w:val="002237B9"/>
    <w:rsid w:val="00223DEC"/>
    <w:rsid w:val="00226331"/>
    <w:rsid w:val="00226D52"/>
    <w:rsid w:val="00230780"/>
    <w:rsid w:val="002309C1"/>
    <w:rsid w:val="00230A78"/>
    <w:rsid w:val="00230B68"/>
    <w:rsid w:val="00231475"/>
    <w:rsid w:val="0023180F"/>
    <w:rsid w:val="002318A0"/>
    <w:rsid w:val="0023281C"/>
    <w:rsid w:val="00234015"/>
    <w:rsid w:val="00234767"/>
    <w:rsid w:val="00235149"/>
    <w:rsid w:val="002355A9"/>
    <w:rsid w:val="00236008"/>
    <w:rsid w:val="00236662"/>
    <w:rsid w:val="0023779F"/>
    <w:rsid w:val="00240102"/>
    <w:rsid w:val="00240643"/>
    <w:rsid w:val="002407CF"/>
    <w:rsid w:val="00240B3B"/>
    <w:rsid w:val="00243723"/>
    <w:rsid w:val="00243799"/>
    <w:rsid w:val="0024388D"/>
    <w:rsid w:val="00245433"/>
    <w:rsid w:val="002463D1"/>
    <w:rsid w:val="002465FC"/>
    <w:rsid w:val="002478E4"/>
    <w:rsid w:val="002500C0"/>
    <w:rsid w:val="00250937"/>
    <w:rsid w:val="00251CBC"/>
    <w:rsid w:val="00251D9E"/>
    <w:rsid w:val="0025403A"/>
    <w:rsid w:val="002545BC"/>
    <w:rsid w:val="00254D28"/>
    <w:rsid w:val="00254DDD"/>
    <w:rsid w:val="002555EF"/>
    <w:rsid w:val="002572E8"/>
    <w:rsid w:val="002576DF"/>
    <w:rsid w:val="00257C2D"/>
    <w:rsid w:val="00260676"/>
    <w:rsid w:val="0026086B"/>
    <w:rsid w:val="00260D72"/>
    <w:rsid w:val="00261249"/>
    <w:rsid w:val="002617B5"/>
    <w:rsid w:val="00261909"/>
    <w:rsid w:val="00261F8D"/>
    <w:rsid w:val="00262389"/>
    <w:rsid w:val="00262B82"/>
    <w:rsid w:val="00262BFB"/>
    <w:rsid w:val="00262F86"/>
    <w:rsid w:val="002637FF"/>
    <w:rsid w:val="002658E3"/>
    <w:rsid w:val="00266DDE"/>
    <w:rsid w:val="00267386"/>
    <w:rsid w:val="00270658"/>
    <w:rsid w:val="00270E78"/>
    <w:rsid w:val="0027207A"/>
    <w:rsid w:val="00272E57"/>
    <w:rsid w:val="002738ED"/>
    <w:rsid w:val="002748D5"/>
    <w:rsid w:val="00274924"/>
    <w:rsid w:val="00274D17"/>
    <w:rsid w:val="002750AD"/>
    <w:rsid w:val="002755CD"/>
    <w:rsid w:val="00275EFD"/>
    <w:rsid w:val="00276490"/>
    <w:rsid w:val="0027698F"/>
    <w:rsid w:val="00280935"/>
    <w:rsid w:val="00281F78"/>
    <w:rsid w:val="00282E0D"/>
    <w:rsid w:val="0028385E"/>
    <w:rsid w:val="002843F9"/>
    <w:rsid w:val="002845DB"/>
    <w:rsid w:val="00284C5F"/>
    <w:rsid w:val="00284D20"/>
    <w:rsid w:val="00284F0C"/>
    <w:rsid w:val="00285425"/>
    <w:rsid w:val="00285674"/>
    <w:rsid w:val="0028628A"/>
    <w:rsid w:val="00286583"/>
    <w:rsid w:val="00286AC8"/>
    <w:rsid w:val="00287E57"/>
    <w:rsid w:val="0029151F"/>
    <w:rsid w:val="00292540"/>
    <w:rsid w:val="00293EE8"/>
    <w:rsid w:val="00294A07"/>
    <w:rsid w:val="0029612F"/>
    <w:rsid w:val="00296416"/>
    <w:rsid w:val="00296CC8"/>
    <w:rsid w:val="00297A6C"/>
    <w:rsid w:val="00297A87"/>
    <w:rsid w:val="002A0687"/>
    <w:rsid w:val="002A15A7"/>
    <w:rsid w:val="002A1C40"/>
    <w:rsid w:val="002A2243"/>
    <w:rsid w:val="002A281E"/>
    <w:rsid w:val="002A3D31"/>
    <w:rsid w:val="002A434A"/>
    <w:rsid w:val="002A4433"/>
    <w:rsid w:val="002A47F4"/>
    <w:rsid w:val="002A5288"/>
    <w:rsid w:val="002A5F16"/>
    <w:rsid w:val="002A5FA7"/>
    <w:rsid w:val="002A68EA"/>
    <w:rsid w:val="002A7392"/>
    <w:rsid w:val="002A768D"/>
    <w:rsid w:val="002B16F0"/>
    <w:rsid w:val="002B2281"/>
    <w:rsid w:val="002B291A"/>
    <w:rsid w:val="002B2E52"/>
    <w:rsid w:val="002B3674"/>
    <w:rsid w:val="002B387C"/>
    <w:rsid w:val="002B3FAA"/>
    <w:rsid w:val="002B41DF"/>
    <w:rsid w:val="002B4971"/>
    <w:rsid w:val="002B4E4F"/>
    <w:rsid w:val="002B5013"/>
    <w:rsid w:val="002B55E5"/>
    <w:rsid w:val="002B6EBD"/>
    <w:rsid w:val="002B7BDF"/>
    <w:rsid w:val="002C0806"/>
    <w:rsid w:val="002C118A"/>
    <w:rsid w:val="002C2851"/>
    <w:rsid w:val="002C2958"/>
    <w:rsid w:val="002C384A"/>
    <w:rsid w:val="002C3C92"/>
    <w:rsid w:val="002C42AC"/>
    <w:rsid w:val="002C524A"/>
    <w:rsid w:val="002C60AA"/>
    <w:rsid w:val="002C681E"/>
    <w:rsid w:val="002C6EEC"/>
    <w:rsid w:val="002D0125"/>
    <w:rsid w:val="002D11A9"/>
    <w:rsid w:val="002D2B33"/>
    <w:rsid w:val="002D2C4F"/>
    <w:rsid w:val="002D300F"/>
    <w:rsid w:val="002D3ACF"/>
    <w:rsid w:val="002D4078"/>
    <w:rsid w:val="002D4508"/>
    <w:rsid w:val="002D507D"/>
    <w:rsid w:val="002D5283"/>
    <w:rsid w:val="002D5417"/>
    <w:rsid w:val="002D5C96"/>
    <w:rsid w:val="002D706B"/>
    <w:rsid w:val="002D7348"/>
    <w:rsid w:val="002E0BF0"/>
    <w:rsid w:val="002E113D"/>
    <w:rsid w:val="002E191D"/>
    <w:rsid w:val="002E1B29"/>
    <w:rsid w:val="002E3659"/>
    <w:rsid w:val="002E4F42"/>
    <w:rsid w:val="002E4FB1"/>
    <w:rsid w:val="002E50AA"/>
    <w:rsid w:val="002E5FD5"/>
    <w:rsid w:val="002E6343"/>
    <w:rsid w:val="002E7151"/>
    <w:rsid w:val="002E7387"/>
    <w:rsid w:val="002E7ADE"/>
    <w:rsid w:val="002F0725"/>
    <w:rsid w:val="002F0874"/>
    <w:rsid w:val="002F10B2"/>
    <w:rsid w:val="002F1315"/>
    <w:rsid w:val="002F23A0"/>
    <w:rsid w:val="002F2BC0"/>
    <w:rsid w:val="002F3420"/>
    <w:rsid w:val="002F34FA"/>
    <w:rsid w:val="002F356C"/>
    <w:rsid w:val="002F3B27"/>
    <w:rsid w:val="002F3F97"/>
    <w:rsid w:val="002F4017"/>
    <w:rsid w:val="002F485D"/>
    <w:rsid w:val="002F4BEC"/>
    <w:rsid w:val="002F5F76"/>
    <w:rsid w:val="002F6AE3"/>
    <w:rsid w:val="002F6FD5"/>
    <w:rsid w:val="002F7608"/>
    <w:rsid w:val="002F78F8"/>
    <w:rsid w:val="003012FC"/>
    <w:rsid w:val="00302157"/>
    <w:rsid w:val="0030278E"/>
    <w:rsid w:val="00302D74"/>
    <w:rsid w:val="00304E54"/>
    <w:rsid w:val="00305499"/>
    <w:rsid w:val="00305E9F"/>
    <w:rsid w:val="00306AD5"/>
    <w:rsid w:val="00307243"/>
    <w:rsid w:val="00310BB5"/>
    <w:rsid w:val="00310F5D"/>
    <w:rsid w:val="003110A8"/>
    <w:rsid w:val="0031307E"/>
    <w:rsid w:val="00313173"/>
    <w:rsid w:val="003131FC"/>
    <w:rsid w:val="00313563"/>
    <w:rsid w:val="00314475"/>
    <w:rsid w:val="00315F79"/>
    <w:rsid w:val="00317134"/>
    <w:rsid w:val="0031724B"/>
    <w:rsid w:val="0031748D"/>
    <w:rsid w:val="003175B8"/>
    <w:rsid w:val="00317713"/>
    <w:rsid w:val="0032006D"/>
    <w:rsid w:val="00320770"/>
    <w:rsid w:val="00320786"/>
    <w:rsid w:val="003210C2"/>
    <w:rsid w:val="00321253"/>
    <w:rsid w:val="003212EA"/>
    <w:rsid w:val="00321450"/>
    <w:rsid w:val="003215A9"/>
    <w:rsid w:val="00321B1E"/>
    <w:rsid w:val="00322A98"/>
    <w:rsid w:val="00324D11"/>
    <w:rsid w:val="00324F52"/>
    <w:rsid w:val="003257AA"/>
    <w:rsid w:val="003260D4"/>
    <w:rsid w:val="00326554"/>
    <w:rsid w:val="00326C9C"/>
    <w:rsid w:val="00326D5E"/>
    <w:rsid w:val="00326F22"/>
    <w:rsid w:val="00327E9B"/>
    <w:rsid w:val="003302A8"/>
    <w:rsid w:val="00330745"/>
    <w:rsid w:val="0033175F"/>
    <w:rsid w:val="003319EE"/>
    <w:rsid w:val="00331D00"/>
    <w:rsid w:val="003328A4"/>
    <w:rsid w:val="003328F2"/>
    <w:rsid w:val="00332CAA"/>
    <w:rsid w:val="00332E62"/>
    <w:rsid w:val="00332E8F"/>
    <w:rsid w:val="003330B8"/>
    <w:rsid w:val="00333286"/>
    <w:rsid w:val="0033372C"/>
    <w:rsid w:val="00333DC1"/>
    <w:rsid w:val="003350EA"/>
    <w:rsid w:val="00335708"/>
    <w:rsid w:val="00335DA1"/>
    <w:rsid w:val="003374F8"/>
    <w:rsid w:val="00337DF5"/>
    <w:rsid w:val="00340C42"/>
    <w:rsid w:val="003417BD"/>
    <w:rsid w:val="00341E6A"/>
    <w:rsid w:val="003434F7"/>
    <w:rsid w:val="00343947"/>
    <w:rsid w:val="0034427C"/>
    <w:rsid w:val="00345A49"/>
    <w:rsid w:val="00347CB7"/>
    <w:rsid w:val="00347DBD"/>
    <w:rsid w:val="00347E40"/>
    <w:rsid w:val="0035033B"/>
    <w:rsid w:val="0035155B"/>
    <w:rsid w:val="003518E4"/>
    <w:rsid w:val="00353502"/>
    <w:rsid w:val="00353772"/>
    <w:rsid w:val="00353891"/>
    <w:rsid w:val="00353DB0"/>
    <w:rsid w:val="0035456B"/>
    <w:rsid w:val="0035488B"/>
    <w:rsid w:val="00355182"/>
    <w:rsid w:val="00355C26"/>
    <w:rsid w:val="00355FC4"/>
    <w:rsid w:val="0035633F"/>
    <w:rsid w:val="00356839"/>
    <w:rsid w:val="003572E4"/>
    <w:rsid w:val="003577C5"/>
    <w:rsid w:val="00360831"/>
    <w:rsid w:val="00360A7D"/>
    <w:rsid w:val="00360E3B"/>
    <w:rsid w:val="00360F17"/>
    <w:rsid w:val="003610F6"/>
    <w:rsid w:val="00361AEC"/>
    <w:rsid w:val="0036289A"/>
    <w:rsid w:val="00362C1B"/>
    <w:rsid w:val="0036313E"/>
    <w:rsid w:val="00363A2E"/>
    <w:rsid w:val="00363E9D"/>
    <w:rsid w:val="00365201"/>
    <w:rsid w:val="00367990"/>
    <w:rsid w:val="00367D3F"/>
    <w:rsid w:val="00370D63"/>
    <w:rsid w:val="00371C8E"/>
    <w:rsid w:val="0037240A"/>
    <w:rsid w:val="00372C60"/>
    <w:rsid w:val="00374249"/>
    <w:rsid w:val="00374CF4"/>
    <w:rsid w:val="0037607B"/>
    <w:rsid w:val="00377FF1"/>
    <w:rsid w:val="0038040B"/>
    <w:rsid w:val="0038079A"/>
    <w:rsid w:val="00380F60"/>
    <w:rsid w:val="00381478"/>
    <w:rsid w:val="00382F7E"/>
    <w:rsid w:val="003832AA"/>
    <w:rsid w:val="003840E9"/>
    <w:rsid w:val="003846AD"/>
    <w:rsid w:val="00384A4D"/>
    <w:rsid w:val="00385A1B"/>
    <w:rsid w:val="00386213"/>
    <w:rsid w:val="003864F1"/>
    <w:rsid w:val="003869BE"/>
    <w:rsid w:val="00387806"/>
    <w:rsid w:val="00387928"/>
    <w:rsid w:val="00390F1C"/>
    <w:rsid w:val="0039105E"/>
    <w:rsid w:val="0039193F"/>
    <w:rsid w:val="00391944"/>
    <w:rsid w:val="00391D62"/>
    <w:rsid w:val="003920DC"/>
    <w:rsid w:val="00392EB0"/>
    <w:rsid w:val="00393667"/>
    <w:rsid w:val="0039431C"/>
    <w:rsid w:val="00394A68"/>
    <w:rsid w:val="00394EED"/>
    <w:rsid w:val="00394F52"/>
    <w:rsid w:val="00395348"/>
    <w:rsid w:val="00395F1E"/>
    <w:rsid w:val="00397AC0"/>
    <w:rsid w:val="00397CB1"/>
    <w:rsid w:val="003A1026"/>
    <w:rsid w:val="003A2AF0"/>
    <w:rsid w:val="003A3015"/>
    <w:rsid w:val="003A39F8"/>
    <w:rsid w:val="003A3B4C"/>
    <w:rsid w:val="003A3FE0"/>
    <w:rsid w:val="003A4F28"/>
    <w:rsid w:val="003A4F6A"/>
    <w:rsid w:val="003A506C"/>
    <w:rsid w:val="003A6218"/>
    <w:rsid w:val="003A6927"/>
    <w:rsid w:val="003A707F"/>
    <w:rsid w:val="003B1010"/>
    <w:rsid w:val="003B193F"/>
    <w:rsid w:val="003B1B0E"/>
    <w:rsid w:val="003B2899"/>
    <w:rsid w:val="003B40A4"/>
    <w:rsid w:val="003B45E7"/>
    <w:rsid w:val="003B48F5"/>
    <w:rsid w:val="003B598B"/>
    <w:rsid w:val="003B5DBC"/>
    <w:rsid w:val="003B5DF8"/>
    <w:rsid w:val="003B6390"/>
    <w:rsid w:val="003B6870"/>
    <w:rsid w:val="003B6BEE"/>
    <w:rsid w:val="003B6FF9"/>
    <w:rsid w:val="003B74B5"/>
    <w:rsid w:val="003C042C"/>
    <w:rsid w:val="003C070C"/>
    <w:rsid w:val="003C0AED"/>
    <w:rsid w:val="003C10A9"/>
    <w:rsid w:val="003C1225"/>
    <w:rsid w:val="003C15CE"/>
    <w:rsid w:val="003C1CA9"/>
    <w:rsid w:val="003C2034"/>
    <w:rsid w:val="003C21C4"/>
    <w:rsid w:val="003C23CD"/>
    <w:rsid w:val="003C275C"/>
    <w:rsid w:val="003C364D"/>
    <w:rsid w:val="003C44C6"/>
    <w:rsid w:val="003C5E07"/>
    <w:rsid w:val="003C5F5A"/>
    <w:rsid w:val="003C60F0"/>
    <w:rsid w:val="003C65CA"/>
    <w:rsid w:val="003C670B"/>
    <w:rsid w:val="003C67B2"/>
    <w:rsid w:val="003C6F89"/>
    <w:rsid w:val="003C6F8B"/>
    <w:rsid w:val="003C7709"/>
    <w:rsid w:val="003D0646"/>
    <w:rsid w:val="003D10FE"/>
    <w:rsid w:val="003D1A66"/>
    <w:rsid w:val="003D2160"/>
    <w:rsid w:val="003D3017"/>
    <w:rsid w:val="003D3AEF"/>
    <w:rsid w:val="003D4763"/>
    <w:rsid w:val="003D4A8D"/>
    <w:rsid w:val="003D5EF5"/>
    <w:rsid w:val="003D63BC"/>
    <w:rsid w:val="003D647A"/>
    <w:rsid w:val="003D6644"/>
    <w:rsid w:val="003E074E"/>
    <w:rsid w:val="003E075A"/>
    <w:rsid w:val="003E20DA"/>
    <w:rsid w:val="003E298E"/>
    <w:rsid w:val="003E329A"/>
    <w:rsid w:val="003E4295"/>
    <w:rsid w:val="003E4969"/>
    <w:rsid w:val="003E4B15"/>
    <w:rsid w:val="003E533A"/>
    <w:rsid w:val="003E6889"/>
    <w:rsid w:val="003E7702"/>
    <w:rsid w:val="003F0316"/>
    <w:rsid w:val="003F0BFD"/>
    <w:rsid w:val="003F15BF"/>
    <w:rsid w:val="003F2922"/>
    <w:rsid w:val="003F2F3D"/>
    <w:rsid w:val="003F3FD4"/>
    <w:rsid w:val="003F411B"/>
    <w:rsid w:val="003F55CF"/>
    <w:rsid w:val="003F6381"/>
    <w:rsid w:val="003F7B36"/>
    <w:rsid w:val="0040031A"/>
    <w:rsid w:val="00400468"/>
    <w:rsid w:val="00400B76"/>
    <w:rsid w:val="00401A23"/>
    <w:rsid w:val="00402755"/>
    <w:rsid w:val="0040275E"/>
    <w:rsid w:val="004029AA"/>
    <w:rsid w:val="004041AC"/>
    <w:rsid w:val="00405016"/>
    <w:rsid w:val="00405A78"/>
    <w:rsid w:val="004066BD"/>
    <w:rsid w:val="00406E63"/>
    <w:rsid w:val="004073E0"/>
    <w:rsid w:val="0040773C"/>
    <w:rsid w:val="004077F6"/>
    <w:rsid w:val="00407A76"/>
    <w:rsid w:val="00407B1E"/>
    <w:rsid w:val="004100BB"/>
    <w:rsid w:val="00410331"/>
    <w:rsid w:val="004109ED"/>
    <w:rsid w:val="00412277"/>
    <w:rsid w:val="00414427"/>
    <w:rsid w:val="00414587"/>
    <w:rsid w:val="004146AF"/>
    <w:rsid w:val="00414B86"/>
    <w:rsid w:val="00415EFF"/>
    <w:rsid w:val="00416591"/>
    <w:rsid w:val="004167A8"/>
    <w:rsid w:val="00417375"/>
    <w:rsid w:val="004202D2"/>
    <w:rsid w:val="00421825"/>
    <w:rsid w:val="00422142"/>
    <w:rsid w:val="004224D4"/>
    <w:rsid w:val="00423E7F"/>
    <w:rsid w:val="00424776"/>
    <w:rsid w:val="0042490B"/>
    <w:rsid w:val="00425467"/>
    <w:rsid w:val="00425546"/>
    <w:rsid w:val="004256C8"/>
    <w:rsid w:val="00425968"/>
    <w:rsid w:val="004259E4"/>
    <w:rsid w:val="004261BD"/>
    <w:rsid w:val="00426A0E"/>
    <w:rsid w:val="00430C0B"/>
    <w:rsid w:val="00430D60"/>
    <w:rsid w:val="0043343A"/>
    <w:rsid w:val="00433BE1"/>
    <w:rsid w:val="004340ED"/>
    <w:rsid w:val="004341D5"/>
    <w:rsid w:val="00435FF8"/>
    <w:rsid w:val="004366F4"/>
    <w:rsid w:val="00437BFC"/>
    <w:rsid w:val="0044198F"/>
    <w:rsid w:val="00441A2F"/>
    <w:rsid w:val="00441FD9"/>
    <w:rsid w:val="0044271A"/>
    <w:rsid w:val="00442D87"/>
    <w:rsid w:val="0044352F"/>
    <w:rsid w:val="004444BB"/>
    <w:rsid w:val="004444C9"/>
    <w:rsid w:val="00444F21"/>
    <w:rsid w:val="00445447"/>
    <w:rsid w:val="00445773"/>
    <w:rsid w:val="00445A56"/>
    <w:rsid w:val="00445BF9"/>
    <w:rsid w:val="0044764A"/>
    <w:rsid w:val="00447BAC"/>
    <w:rsid w:val="00450221"/>
    <w:rsid w:val="00450B37"/>
    <w:rsid w:val="004513E0"/>
    <w:rsid w:val="004516EF"/>
    <w:rsid w:val="00451CD4"/>
    <w:rsid w:val="0045246E"/>
    <w:rsid w:val="00452A9C"/>
    <w:rsid w:val="00453C82"/>
    <w:rsid w:val="00454380"/>
    <w:rsid w:val="004554E1"/>
    <w:rsid w:val="0045583E"/>
    <w:rsid w:val="00455A5A"/>
    <w:rsid w:val="00455CB8"/>
    <w:rsid w:val="004565A6"/>
    <w:rsid w:val="00456967"/>
    <w:rsid w:val="00456A06"/>
    <w:rsid w:val="00456FF5"/>
    <w:rsid w:val="00457F18"/>
    <w:rsid w:val="004611B1"/>
    <w:rsid w:val="00461F4D"/>
    <w:rsid w:val="0046287A"/>
    <w:rsid w:val="0046376A"/>
    <w:rsid w:val="00465312"/>
    <w:rsid w:val="00465DAC"/>
    <w:rsid w:val="004663CF"/>
    <w:rsid w:val="0046776C"/>
    <w:rsid w:val="004711E1"/>
    <w:rsid w:val="00472DFC"/>
    <w:rsid w:val="00473148"/>
    <w:rsid w:val="004741CF"/>
    <w:rsid w:val="00475A2F"/>
    <w:rsid w:val="00477027"/>
    <w:rsid w:val="004773F6"/>
    <w:rsid w:val="004773F8"/>
    <w:rsid w:val="00477735"/>
    <w:rsid w:val="00477DF9"/>
    <w:rsid w:val="00477F66"/>
    <w:rsid w:val="0048026E"/>
    <w:rsid w:val="00481FE4"/>
    <w:rsid w:val="0048229E"/>
    <w:rsid w:val="00482303"/>
    <w:rsid w:val="00482BFB"/>
    <w:rsid w:val="00482CCA"/>
    <w:rsid w:val="004834EE"/>
    <w:rsid w:val="004837FC"/>
    <w:rsid w:val="00483989"/>
    <w:rsid w:val="00483C6B"/>
    <w:rsid w:val="00485274"/>
    <w:rsid w:val="00485B7A"/>
    <w:rsid w:val="00485C76"/>
    <w:rsid w:val="00486500"/>
    <w:rsid w:val="00490CC5"/>
    <w:rsid w:val="004913B8"/>
    <w:rsid w:val="00491A88"/>
    <w:rsid w:val="00492366"/>
    <w:rsid w:val="0049256F"/>
    <w:rsid w:val="004937F3"/>
    <w:rsid w:val="00493CD2"/>
    <w:rsid w:val="00493FF1"/>
    <w:rsid w:val="0049544A"/>
    <w:rsid w:val="00495B06"/>
    <w:rsid w:val="004962A2"/>
    <w:rsid w:val="0049720B"/>
    <w:rsid w:val="004977F2"/>
    <w:rsid w:val="0049793C"/>
    <w:rsid w:val="00497E97"/>
    <w:rsid w:val="004A0CC5"/>
    <w:rsid w:val="004A12DA"/>
    <w:rsid w:val="004A17FB"/>
    <w:rsid w:val="004A19F4"/>
    <w:rsid w:val="004A201A"/>
    <w:rsid w:val="004A2D03"/>
    <w:rsid w:val="004A39EF"/>
    <w:rsid w:val="004A3E92"/>
    <w:rsid w:val="004A47F0"/>
    <w:rsid w:val="004A4E05"/>
    <w:rsid w:val="004A6CAE"/>
    <w:rsid w:val="004A6DFE"/>
    <w:rsid w:val="004B01D1"/>
    <w:rsid w:val="004B0CC7"/>
    <w:rsid w:val="004B122D"/>
    <w:rsid w:val="004B172E"/>
    <w:rsid w:val="004B3404"/>
    <w:rsid w:val="004B36F5"/>
    <w:rsid w:val="004B3E64"/>
    <w:rsid w:val="004B4788"/>
    <w:rsid w:val="004B484F"/>
    <w:rsid w:val="004B6109"/>
    <w:rsid w:val="004B6684"/>
    <w:rsid w:val="004B7C06"/>
    <w:rsid w:val="004B7FB8"/>
    <w:rsid w:val="004C0114"/>
    <w:rsid w:val="004C224B"/>
    <w:rsid w:val="004C2F51"/>
    <w:rsid w:val="004C314D"/>
    <w:rsid w:val="004C3F03"/>
    <w:rsid w:val="004C4826"/>
    <w:rsid w:val="004C4F8A"/>
    <w:rsid w:val="004C4FB1"/>
    <w:rsid w:val="004C5359"/>
    <w:rsid w:val="004C5A5C"/>
    <w:rsid w:val="004C5D98"/>
    <w:rsid w:val="004C5E9F"/>
    <w:rsid w:val="004C6024"/>
    <w:rsid w:val="004C6374"/>
    <w:rsid w:val="004C713F"/>
    <w:rsid w:val="004D0A60"/>
    <w:rsid w:val="004D10B9"/>
    <w:rsid w:val="004D1519"/>
    <w:rsid w:val="004D165D"/>
    <w:rsid w:val="004D1899"/>
    <w:rsid w:val="004D24D2"/>
    <w:rsid w:val="004D2C13"/>
    <w:rsid w:val="004D36C7"/>
    <w:rsid w:val="004D4083"/>
    <w:rsid w:val="004D4284"/>
    <w:rsid w:val="004D49DA"/>
    <w:rsid w:val="004D4B24"/>
    <w:rsid w:val="004D54AA"/>
    <w:rsid w:val="004D580B"/>
    <w:rsid w:val="004D6379"/>
    <w:rsid w:val="004D6800"/>
    <w:rsid w:val="004D69AA"/>
    <w:rsid w:val="004D716F"/>
    <w:rsid w:val="004D7248"/>
    <w:rsid w:val="004D7A22"/>
    <w:rsid w:val="004E07BD"/>
    <w:rsid w:val="004E091D"/>
    <w:rsid w:val="004E0C4E"/>
    <w:rsid w:val="004E11C2"/>
    <w:rsid w:val="004E1877"/>
    <w:rsid w:val="004E31FB"/>
    <w:rsid w:val="004E3236"/>
    <w:rsid w:val="004E432F"/>
    <w:rsid w:val="004E4AF6"/>
    <w:rsid w:val="004E4D84"/>
    <w:rsid w:val="004E601E"/>
    <w:rsid w:val="004E680F"/>
    <w:rsid w:val="004E7A9A"/>
    <w:rsid w:val="004E7AFD"/>
    <w:rsid w:val="004E7CEC"/>
    <w:rsid w:val="004E7E4E"/>
    <w:rsid w:val="004F48D0"/>
    <w:rsid w:val="004F4B25"/>
    <w:rsid w:val="004F4B3E"/>
    <w:rsid w:val="004F4D52"/>
    <w:rsid w:val="004F5BC5"/>
    <w:rsid w:val="004F60A5"/>
    <w:rsid w:val="004F60BB"/>
    <w:rsid w:val="004F73F5"/>
    <w:rsid w:val="004F7490"/>
    <w:rsid w:val="004F7928"/>
    <w:rsid w:val="004F7F11"/>
    <w:rsid w:val="00500370"/>
    <w:rsid w:val="0050068F"/>
    <w:rsid w:val="0050130F"/>
    <w:rsid w:val="00501507"/>
    <w:rsid w:val="005016D9"/>
    <w:rsid w:val="00502F5B"/>
    <w:rsid w:val="005033FC"/>
    <w:rsid w:val="00503511"/>
    <w:rsid w:val="005035F4"/>
    <w:rsid w:val="005048A0"/>
    <w:rsid w:val="005062E7"/>
    <w:rsid w:val="005066FC"/>
    <w:rsid w:val="00506C84"/>
    <w:rsid w:val="005074E0"/>
    <w:rsid w:val="005079FD"/>
    <w:rsid w:val="00507F43"/>
    <w:rsid w:val="005106B5"/>
    <w:rsid w:val="00510CC7"/>
    <w:rsid w:val="00510FD9"/>
    <w:rsid w:val="00511C6E"/>
    <w:rsid w:val="00511DA8"/>
    <w:rsid w:val="005124DE"/>
    <w:rsid w:val="00512ADD"/>
    <w:rsid w:val="00514162"/>
    <w:rsid w:val="00515521"/>
    <w:rsid w:val="00515EBE"/>
    <w:rsid w:val="00517C10"/>
    <w:rsid w:val="005205FF"/>
    <w:rsid w:val="0052062E"/>
    <w:rsid w:val="0052067E"/>
    <w:rsid w:val="0052104F"/>
    <w:rsid w:val="005220C7"/>
    <w:rsid w:val="00525B4B"/>
    <w:rsid w:val="00526878"/>
    <w:rsid w:val="00526B24"/>
    <w:rsid w:val="0053038B"/>
    <w:rsid w:val="00531734"/>
    <w:rsid w:val="00531B56"/>
    <w:rsid w:val="00531FB5"/>
    <w:rsid w:val="00532D1B"/>
    <w:rsid w:val="00533489"/>
    <w:rsid w:val="00534054"/>
    <w:rsid w:val="00534464"/>
    <w:rsid w:val="00535470"/>
    <w:rsid w:val="00535C9B"/>
    <w:rsid w:val="005370D4"/>
    <w:rsid w:val="005371EC"/>
    <w:rsid w:val="005374D7"/>
    <w:rsid w:val="005411EE"/>
    <w:rsid w:val="00542229"/>
    <w:rsid w:val="00542408"/>
    <w:rsid w:val="005429EA"/>
    <w:rsid w:val="0054339C"/>
    <w:rsid w:val="005441B8"/>
    <w:rsid w:val="00544B2B"/>
    <w:rsid w:val="00544E53"/>
    <w:rsid w:val="0054548F"/>
    <w:rsid w:val="00545CB5"/>
    <w:rsid w:val="00546AA1"/>
    <w:rsid w:val="00546D6D"/>
    <w:rsid w:val="00547262"/>
    <w:rsid w:val="00547BCB"/>
    <w:rsid w:val="00547D92"/>
    <w:rsid w:val="00547F6C"/>
    <w:rsid w:val="00550360"/>
    <w:rsid w:val="00550696"/>
    <w:rsid w:val="00550798"/>
    <w:rsid w:val="00550A8C"/>
    <w:rsid w:val="00550CDC"/>
    <w:rsid w:val="00550F5B"/>
    <w:rsid w:val="00550F6B"/>
    <w:rsid w:val="005513CD"/>
    <w:rsid w:val="005523AE"/>
    <w:rsid w:val="005528C6"/>
    <w:rsid w:val="00552B64"/>
    <w:rsid w:val="005533D0"/>
    <w:rsid w:val="005536FD"/>
    <w:rsid w:val="00554D8F"/>
    <w:rsid w:val="0055677B"/>
    <w:rsid w:val="00556D46"/>
    <w:rsid w:val="005577AE"/>
    <w:rsid w:val="005579EA"/>
    <w:rsid w:val="00562BA8"/>
    <w:rsid w:val="0056315B"/>
    <w:rsid w:val="00564519"/>
    <w:rsid w:val="00565038"/>
    <w:rsid w:val="00565FC9"/>
    <w:rsid w:val="00566D47"/>
    <w:rsid w:val="005678CB"/>
    <w:rsid w:val="005703CD"/>
    <w:rsid w:val="0057096E"/>
    <w:rsid w:val="005714F8"/>
    <w:rsid w:val="005727E8"/>
    <w:rsid w:val="005728A9"/>
    <w:rsid w:val="0057346E"/>
    <w:rsid w:val="005742F1"/>
    <w:rsid w:val="0057647B"/>
    <w:rsid w:val="0058003F"/>
    <w:rsid w:val="00580BF8"/>
    <w:rsid w:val="00580C22"/>
    <w:rsid w:val="00580FBD"/>
    <w:rsid w:val="0058184E"/>
    <w:rsid w:val="00582135"/>
    <w:rsid w:val="00582FAB"/>
    <w:rsid w:val="0058362D"/>
    <w:rsid w:val="005836EC"/>
    <w:rsid w:val="00585FD5"/>
    <w:rsid w:val="00586B8D"/>
    <w:rsid w:val="00587085"/>
    <w:rsid w:val="005903AF"/>
    <w:rsid w:val="00590FC6"/>
    <w:rsid w:val="00591BD1"/>
    <w:rsid w:val="00592EB7"/>
    <w:rsid w:val="005932EE"/>
    <w:rsid w:val="00593356"/>
    <w:rsid w:val="005937A9"/>
    <w:rsid w:val="0059432D"/>
    <w:rsid w:val="00596239"/>
    <w:rsid w:val="005964DE"/>
    <w:rsid w:val="00596E2F"/>
    <w:rsid w:val="005A00E9"/>
    <w:rsid w:val="005A01AF"/>
    <w:rsid w:val="005A047D"/>
    <w:rsid w:val="005A0A36"/>
    <w:rsid w:val="005A2A36"/>
    <w:rsid w:val="005A3B42"/>
    <w:rsid w:val="005A572E"/>
    <w:rsid w:val="005A6204"/>
    <w:rsid w:val="005A6561"/>
    <w:rsid w:val="005A6772"/>
    <w:rsid w:val="005A773A"/>
    <w:rsid w:val="005A778A"/>
    <w:rsid w:val="005A7C40"/>
    <w:rsid w:val="005A7E41"/>
    <w:rsid w:val="005B04D7"/>
    <w:rsid w:val="005B0765"/>
    <w:rsid w:val="005B0D68"/>
    <w:rsid w:val="005B0DAB"/>
    <w:rsid w:val="005B1354"/>
    <w:rsid w:val="005B1F92"/>
    <w:rsid w:val="005B252D"/>
    <w:rsid w:val="005B386D"/>
    <w:rsid w:val="005B392D"/>
    <w:rsid w:val="005B4B4F"/>
    <w:rsid w:val="005B57A1"/>
    <w:rsid w:val="005B5CB5"/>
    <w:rsid w:val="005B62B0"/>
    <w:rsid w:val="005B68DF"/>
    <w:rsid w:val="005B7164"/>
    <w:rsid w:val="005B7174"/>
    <w:rsid w:val="005B72BE"/>
    <w:rsid w:val="005B734B"/>
    <w:rsid w:val="005B7963"/>
    <w:rsid w:val="005C081D"/>
    <w:rsid w:val="005C0B7D"/>
    <w:rsid w:val="005C127C"/>
    <w:rsid w:val="005C1771"/>
    <w:rsid w:val="005C2139"/>
    <w:rsid w:val="005C25F7"/>
    <w:rsid w:val="005C498A"/>
    <w:rsid w:val="005C53D0"/>
    <w:rsid w:val="005C5B2F"/>
    <w:rsid w:val="005C5D3C"/>
    <w:rsid w:val="005C69E4"/>
    <w:rsid w:val="005C6DC0"/>
    <w:rsid w:val="005C6E3C"/>
    <w:rsid w:val="005C7B6E"/>
    <w:rsid w:val="005C7DC4"/>
    <w:rsid w:val="005D0488"/>
    <w:rsid w:val="005D10B9"/>
    <w:rsid w:val="005D121D"/>
    <w:rsid w:val="005D159F"/>
    <w:rsid w:val="005D1A99"/>
    <w:rsid w:val="005D1B17"/>
    <w:rsid w:val="005D1BDE"/>
    <w:rsid w:val="005D1E1B"/>
    <w:rsid w:val="005D1F2A"/>
    <w:rsid w:val="005D3534"/>
    <w:rsid w:val="005D397E"/>
    <w:rsid w:val="005D3FB4"/>
    <w:rsid w:val="005D44D5"/>
    <w:rsid w:val="005D50B6"/>
    <w:rsid w:val="005D53B1"/>
    <w:rsid w:val="005D56FE"/>
    <w:rsid w:val="005D6EEB"/>
    <w:rsid w:val="005D6F49"/>
    <w:rsid w:val="005D7077"/>
    <w:rsid w:val="005E0464"/>
    <w:rsid w:val="005E0538"/>
    <w:rsid w:val="005E07A5"/>
    <w:rsid w:val="005E0E9C"/>
    <w:rsid w:val="005E1507"/>
    <w:rsid w:val="005E1F43"/>
    <w:rsid w:val="005E22A3"/>
    <w:rsid w:val="005E2A72"/>
    <w:rsid w:val="005E332C"/>
    <w:rsid w:val="005E3B3C"/>
    <w:rsid w:val="005E41B0"/>
    <w:rsid w:val="005E4B61"/>
    <w:rsid w:val="005E4CFE"/>
    <w:rsid w:val="005E5051"/>
    <w:rsid w:val="005E59D4"/>
    <w:rsid w:val="005E5AED"/>
    <w:rsid w:val="005E5FC9"/>
    <w:rsid w:val="005E61B1"/>
    <w:rsid w:val="005E6444"/>
    <w:rsid w:val="005E7A1C"/>
    <w:rsid w:val="005F0B6A"/>
    <w:rsid w:val="005F0DAF"/>
    <w:rsid w:val="005F1512"/>
    <w:rsid w:val="005F1B9C"/>
    <w:rsid w:val="005F1CEF"/>
    <w:rsid w:val="005F20C7"/>
    <w:rsid w:val="005F232C"/>
    <w:rsid w:val="005F26AD"/>
    <w:rsid w:val="005F33E8"/>
    <w:rsid w:val="005F34D8"/>
    <w:rsid w:val="005F3783"/>
    <w:rsid w:val="005F3CDD"/>
    <w:rsid w:val="005F4690"/>
    <w:rsid w:val="005F51B9"/>
    <w:rsid w:val="005F5B56"/>
    <w:rsid w:val="005F5D51"/>
    <w:rsid w:val="005F6176"/>
    <w:rsid w:val="005F7D80"/>
    <w:rsid w:val="00601FF6"/>
    <w:rsid w:val="0060378B"/>
    <w:rsid w:val="0060561E"/>
    <w:rsid w:val="00606AC6"/>
    <w:rsid w:val="00606DF6"/>
    <w:rsid w:val="00607290"/>
    <w:rsid w:val="006079E9"/>
    <w:rsid w:val="00611515"/>
    <w:rsid w:val="00611FBE"/>
    <w:rsid w:val="00612C7E"/>
    <w:rsid w:val="00612C97"/>
    <w:rsid w:val="00612EBD"/>
    <w:rsid w:val="00613324"/>
    <w:rsid w:val="00613DAE"/>
    <w:rsid w:val="006147F1"/>
    <w:rsid w:val="00615556"/>
    <w:rsid w:val="00616802"/>
    <w:rsid w:val="006176FE"/>
    <w:rsid w:val="00617BED"/>
    <w:rsid w:val="00617D92"/>
    <w:rsid w:val="006201EE"/>
    <w:rsid w:val="00620269"/>
    <w:rsid w:val="00620A6A"/>
    <w:rsid w:val="00620A88"/>
    <w:rsid w:val="006211CA"/>
    <w:rsid w:val="00621928"/>
    <w:rsid w:val="00623A40"/>
    <w:rsid w:val="00625541"/>
    <w:rsid w:val="006261A8"/>
    <w:rsid w:val="00627B67"/>
    <w:rsid w:val="00627E81"/>
    <w:rsid w:val="00630B6C"/>
    <w:rsid w:val="00630D01"/>
    <w:rsid w:val="00630DA6"/>
    <w:rsid w:val="0063166E"/>
    <w:rsid w:val="00631F83"/>
    <w:rsid w:val="00632820"/>
    <w:rsid w:val="00632933"/>
    <w:rsid w:val="006329F5"/>
    <w:rsid w:val="00632E12"/>
    <w:rsid w:val="006334B4"/>
    <w:rsid w:val="006350FF"/>
    <w:rsid w:val="0063592B"/>
    <w:rsid w:val="006361AB"/>
    <w:rsid w:val="00636933"/>
    <w:rsid w:val="00637187"/>
    <w:rsid w:val="0064017F"/>
    <w:rsid w:val="00640520"/>
    <w:rsid w:val="00640FE3"/>
    <w:rsid w:val="006417DF"/>
    <w:rsid w:val="00641F4E"/>
    <w:rsid w:val="006422EE"/>
    <w:rsid w:val="00642E1F"/>
    <w:rsid w:val="00642EC2"/>
    <w:rsid w:val="006437BC"/>
    <w:rsid w:val="00644FE7"/>
    <w:rsid w:val="00645BF5"/>
    <w:rsid w:val="00645DD8"/>
    <w:rsid w:val="0064610E"/>
    <w:rsid w:val="00646632"/>
    <w:rsid w:val="00647470"/>
    <w:rsid w:val="00647519"/>
    <w:rsid w:val="00647AB2"/>
    <w:rsid w:val="00647B8B"/>
    <w:rsid w:val="00650ACC"/>
    <w:rsid w:val="006510ED"/>
    <w:rsid w:val="00651B80"/>
    <w:rsid w:val="006520D6"/>
    <w:rsid w:val="00652BFF"/>
    <w:rsid w:val="00653A24"/>
    <w:rsid w:val="00654606"/>
    <w:rsid w:val="00655790"/>
    <w:rsid w:val="006559CB"/>
    <w:rsid w:val="006561C0"/>
    <w:rsid w:val="00656E9F"/>
    <w:rsid w:val="00657042"/>
    <w:rsid w:val="00657A51"/>
    <w:rsid w:val="00657D20"/>
    <w:rsid w:val="00657F00"/>
    <w:rsid w:val="006603B5"/>
    <w:rsid w:val="006620A7"/>
    <w:rsid w:val="0066216E"/>
    <w:rsid w:val="006636ED"/>
    <w:rsid w:val="00663E45"/>
    <w:rsid w:val="00664053"/>
    <w:rsid w:val="006649E8"/>
    <w:rsid w:val="00665076"/>
    <w:rsid w:val="00665D2E"/>
    <w:rsid w:val="00667DC9"/>
    <w:rsid w:val="00670407"/>
    <w:rsid w:val="00670BD6"/>
    <w:rsid w:val="00670E32"/>
    <w:rsid w:val="00671369"/>
    <w:rsid w:val="00671AB1"/>
    <w:rsid w:val="00671E4D"/>
    <w:rsid w:val="0067293F"/>
    <w:rsid w:val="0067362D"/>
    <w:rsid w:val="00674093"/>
    <w:rsid w:val="006754D4"/>
    <w:rsid w:val="00675594"/>
    <w:rsid w:val="006756AB"/>
    <w:rsid w:val="00675785"/>
    <w:rsid w:val="006765C5"/>
    <w:rsid w:val="00680805"/>
    <w:rsid w:val="00680975"/>
    <w:rsid w:val="0068248C"/>
    <w:rsid w:val="006830EC"/>
    <w:rsid w:val="00683710"/>
    <w:rsid w:val="00683B06"/>
    <w:rsid w:val="006845CA"/>
    <w:rsid w:val="00685288"/>
    <w:rsid w:val="00685548"/>
    <w:rsid w:val="006869FE"/>
    <w:rsid w:val="00686B8B"/>
    <w:rsid w:val="00686C40"/>
    <w:rsid w:val="00687744"/>
    <w:rsid w:val="00687915"/>
    <w:rsid w:val="0069045B"/>
    <w:rsid w:val="00690DB0"/>
    <w:rsid w:val="0069100C"/>
    <w:rsid w:val="006911D8"/>
    <w:rsid w:val="00692C16"/>
    <w:rsid w:val="00694F66"/>
    <w:rsid w:val="00695271"/>
    <w:rsid w:val="00695AB1"/>
    <w:rsid w:val="00696A6D"/>
    <w:rsid w:val="00696EB3"/>
    <w:rsid w:val="00696FBA"/>
    <w:rsid w:val="006976C2"/>
    <w:rsid w:val="006A0791"/>
    <w:rsid w:val="006A0D26"/>
    <w:rsid w:val="006A2857"/>
    <w:rsid w:val="006A2B33"/>
    <w:rsid w:val="006A34B7"/>
    <w:rsid w:val="006A3521"/>
    <w:rsid w:val="006A3A82"/>
    <w:rsid w:val="006A4B3F"/>
    <w:rsid w:val="006A4D72"/>
    <w:rsid w:val="006A4E9E"/>
    <w:rsid w:val="006A5737"/>
    <w:rsid w:val="006A5B98"/>
    <w:rsid w:val="006A6B66"/>
    <w:rsid w:val="006A6C01"/>
    <w:rsid w:val="006A79F6"/>
    <w:rsid w:val="006B0554"/>
    <w:rsid w:val="006B1574"/>
    <w:rsid w:val="006B263F"/>
    <w:rsid w:val="006B2CD6"/>
    <w:rsid w:val="006B2EEC"/>
    <w:rsid w:val="006B2F5A"/>
    <w:rsid w:val="006B391E"/>
    <w:rsid w:val="006B3B35"/>
    <w:rsid w:val="006B41E9"/>
    <w:rsid w:val="006B4A57"/>
    <w:rsid w:val="006B4F98"/>
    <w:rsid w:val="006B67EB"/>
    <w:rsid w:val="006B79C3"/>
    <w:rsid w:val="006C01FC"/>
    <w:rsid w:val="006C0711"/>
    <w:rsid w:val="006C0A74"/>
    <w:rsid w:val="006C0C67"/>
    <w:rsid w:val="006C129C"/>
    <w:rsid w:val="006C3D76"/>
    <w:rsid w:val="006C3E4F"/>
    <w:rsid w:val="006C3F4D"/>
    <w:rsid w:val="006C5B2E"/>
    <w:rsid w:val="006C5FA9"/>
    <w:rsid w:val="006C63B9"/>
    <w:rsid w:val="006C6D3C"/>
    <w:rsid w:val="006C7238"/>
    <w:rsid w:val="006C72CE"/>
    <w:rsid w:val="006C7B36"/>
    <w:rsid w:val="006D0656"/>
    <w:rsid w:val="006D09BE"/>
    <w:rsid w:val="006D143C"/>
    <w:rsid w:val="006D184B"/>
    <w:rsid w:val="006D2156"/>
    <w:rsid w:val="006D253C"/>
    <w:rsid w:val="006D26C2"/>
    <w:rsid w:val="006D2B3F"/>
    <w:rsid w:val="006D4289"/>
    <w:rsid w:val="006D63C8"/>
    <w:rsid w:val="006D68F1"/>
    <w:rsid w:val="006D70AE"/>
    <w:rsid w:val="006D7CFB"/>
    <w:rsid w:val="006E064E"/>
    <w:rsid w:val="006E0A0F"/>
    <w:rsid w:val="006E1220"/>
    <w:rsid w:val="006E3C9C"/>
    <w:rsid w:val="006E4234"/>
    <w:rsid w:val="006E492B"/>
    <w:rsid w:val="006E4B23"/>
    <w:rsid w:val="006E5A08"/>
    <w:rsid w:val="006E62C4"/>
    <w:rsid w:val="006E6CB8"/>
    <w:rsid w:val="006E70BB"/>
    <w:rsid w:val="006E7397"/>
    <w:rsid w:val="006F20A1"/>
    <w:rsid w:val="006F25AA"/>
    <w:rsid w:val="006F29C7"/>
    <w:rsid w:val="006F2C56"/>
    <w:rsid w:val="006F2DBA"/>
    <w:rsid w:val="006F3174"/>
    <w:rsid w:val="006F399D"/>
    <w:rsid w:val="006F45BF"/>
    <w:rsid w:val="006F4C13"/>
    <w:rsid w:val="006F5411"/>
    <w:rsid w:val="006F5965"/>
    <w:rsid w:val="006F5DE2"/>
    <w:rsid w:val="006F6015"/>
    <w:rsid w:val="006F60A8"/>
    <w:rsid w:val="006F62FD"/>
    <w:rsid w:val="006F69F0"/>
    <w:rsid w:val="006F6A8F"/>
    <w:rsid w:val="006F6ED2"/>
    <w:rsid w:val="006F6F2B"/>
    <w:rsid w:val="006F700A"/>
    <w:rsid w:val="006F7199"/>
    <w:rsid w:val="00700812"/>
    <w:rsid w:val="00700D18"/>
    <w:rsid w:val="00701BD6"/>
    <w:rsid w:val="00702204"/>
    <w:rsid w:val="00702D9E"/>
    <w:rsid w:val="00703C2E"/>
    <w:rsid w:val="00704251"/>
    <w:rsid w:val="0070438A"/>
    <w:rsid w:val="00704B1D"/>
    <w:rsid w:val="00705032"/>
    <w:rsid w:val="00707AEF"/>
    <w:rsid w:val="00707BF7"/>
    <w:rsid w:val="00710090"/>
    <w:rsid w:val="00710916"/>
    <w:rsid w:val="007117B9"/>
    <w:rsid w:val="007133BD"/>
    <w:rsid w:val="00713492"/>
    <w:rsid w:val="00716136"/>
    <w:rsid w:val="00716A90"/>
    <w:rsid w:val="007171FE"/>
    <w:rsid w:val="007173EB"/>
    <w:rsid w:val="00717C0C"/>
    <w:rsid w:val="00720579"/>
    <w:rsid w:val="0072371E"/>
    <w:rsid w:val="007237A8"/>
    <w:rsid w:val="00723B24"/>
    <w:rsid w:val="00723B9D"/>
    <w:rsid w:val="00723F8A"/>
    <w:rsid w:val="0072434D"/>
    <w:rsid w:val="00724ABE"/>
    <w:rsid w:val="00725548"/>
    <w:rsid w:val="0072594C"/>
    <w:rsid w:val="007261D5"/>
    <w:rsid w:val="00726BE0"/>
    <w:rsid w:val="0072723F"/>
    <w:rsid w:val="007275F9"/>
    <w:rsid w:val="0073042B"/>
    <w:rsid w:val="0073243A"/>
    <w:rsid w:val="007324BE"/>
    <w:rsid w:val="00732CFB"/>
    <w:rsid w:val="00732EEA"/>
    <w:rsid w:val="007337B3"/>
    <w:rsid w:val="007343CE"/>
    <w:rsid w:val="00734CEC"/>
    <w:rsid w:val="00734E06"/>
    <w:rsid w:val="00735002"/>
    <w:rsid w:val="00735765"/>
    <w:rsid w:val="00735937"/>
    <w:rsid w:val="007364FD"/>
    <w:rsid w:val="00736B00"/>
    <w:rsid w:val="007375DA"/>
    <w:rsid w:val="00737982"/>
    <w:rsid w:val="00737AB3"/>
    <w:rsid w:val="0074042D"/>
    <w:rsid w:val="007407DB"/>
    <w:rsid w:val="00740B15"/>
    <w:rsid w:val="00740B4C"/>
    <w:rsid w:val="007415A0"/>
    <w:rsid w:val="00741C27"/>
    <w:rsid w:val="00742CF9"/>
    <w:rsid w:val="007443B7"/>
    <w:rsid w:val="00744CBC"/>
    <w:rsid w:val="007464D4"/>
    <w:rsid w:val="0074657A"/>
    <w:rsid w:val="0074746B"/>
    <w:rsid w:val="00747752"/>
    <w:rsid w:val="0075151A"/>
    <w:rsid w:val="0075173D"/>
    <w:rsid w:val="00751764"/>
    <w:rsid w:val="00751B6E"/>
    <w:rsid w:val="00751C39"/>
    <w:rsid w:val="007521D1"/>
    <w:rsid w:val="007523A1"/>
    <w:rsid w:val="00752EAE"/>
    <w:rsid w:val="00753232"/>
    <w:rsid w:val="00753808"/>
    <w:rsid w:val="0075402E"/>
    <w:rsid w:val="00754692"/>
    <w:rsid w:val="0075580A"/>
    <w:rsid w:val="00755D88"/>
    <w:rsid w:val="00757224"/>
    <w:rsid w:val="00757B8A"/>
    <w:rsid w:val="007628C7"/>
    <w:rsid w:val="0076320B"/>
    <w:rsid w:val="007632BE"/>
    <w:rsid w:val="00765084"/>
    <w:rsid w:val="00765D2B"/>
    <w:rsid w:val="00765F00"/>
    <w:rsid w:val="0076689C"/>
    <w:rsid w:val="00766FEE"/>
    <w:rsid w:val="00767818"/>
    <w:rsid w:val="00767B37"/>
    <w:rsid w:val="0077120A"/>
    <w:rsid w:val="00772EE0"/>
    <w:rsid w:val="007738CF"/>
    <w:rsid w:val="007747D7"/>
    <w:rsid w:val="007754C2"/>
    <w:rsid w:val="00775ED0"/>
    <w:rsid w:val="00776E2C"/>
    <w:rsid w:val="007803A5"/>
    <w:rsid w:val="007804AA"/>
    <w:rsid w:val="007848D0"/>
    <w:rsid w:val="00784D05"/>
    <w:rsid w:val="007858BC"/>
    <w:rsid w:val="00785A34"/>
    <w:rsid w:val="007862D3"/>
    <w:rsid w:val="00786A3E"/>
    <w:rsid w:val="007908E6"/>
    <w:rsid w:val="00791307"/>
    <w:rsid w:val="00792ACA"/>
    <w:rsid w:val="007935E3"/>
    <w:rsid w:val="00793B86"/>
    <w:rsid w:val="00794057"/>
    <w:rsid w:val="007942D3"/>
    <w:rsid w:val="007958F9"/>
    <w:rsid w:val="00795D8E"/>
    <w:rsid w:val="00795DCA"/>
    <w:rsid w:val="0079647C"/>
    <w:rsid w:val="007968AC"/>
    <w:rsid w:val="00796F1F"/>
    <w:rsid w:val="00797F36"/>
    <w:rsid w:val="007A0C98"/>
    <w:rsid w:val="007A0FEF"/>
    <w:rsid w:val="007A29FF"/>
    <w:rsid w:val="007A3704"/>
    <w:rsid w:val="007A3C99"/>
    <w:rsid w:val="007A5597"/>
    <w:rsid w:val="007A57C4"/>
    <w:rsid w:val="007A5851"/>
    <w:rsid w:val="007A5C70"/>
    <w:rsid w:val="007A6617"/>
    <w:rsid w:val="007A6EC2"/>
    <w:rsid w:val="007A7896"/>
    <w:rsid w:val="007A7D6E"/>
    <w:rsid w:val="007B0F30"/>
    <w:rsid w:val="007B12A0"/>
    <w:rsid w:val="007B158D"/>
    <w:rsid w:val="007B2156"/>
    <w:rsid w:val="007B26AD"/>
    <w:rsid w:val="007B3D74"/>
    <w:rsid w:val="007B3F58"/>
    <w:rsid w:val="007B4330"/>
    <w:rsid w:val="007B4418"/>
    <w:rsid w:val="007B4669"/>
    <w:rsid w:val="007B4F5F"/>
    <w:rsid w:val="007B5195"/>
    <w:rsid w:val="007B56BC"/>
    <w:rsid w:val="007B67F5"/>
    <w:rsid w:val="007B68C5"/>
    <w:rsid w:val="007B7D47"/>
    <w:rsid w:val="007C1D3E"/>
    <w:rsid w:val="007C2328"/>
    <w:rsid w:val="007C281F"/>
    <w:rsid w:val="007C30C9"/>
    <w:rsid w:val="007C3454"/>
    <w:rsid w:val="007C369D"/>
    <w:rsid w:val="007C3D6A"/>
    <w:rsid w:val="007C459B"/>
    <w:rsid w:val="007C5A8D"/>
    <w:rsid w:val="007C5CCB"/>
    <w:rsid w:val="007C5DC8"/>
    <w:rsid w:val="007C5DCE"/>
    <w:rsid w:val="007C67E8"/>
    <w:rsid w:val="007C769D"/>
    <w:rsid w:val="007D08AC"/>
    <w:rsid w:val="007D1464"/>
    <w:rsid w:val="007D1C5E"/>
    <w:rsid w:val="007D28FF"/>
    <w:rsid w:val="007D2CED"/>
    <w:rsid w:val="007D3018"/>
    <w:rsid w:val="007D337F"/>
    <w:rsid w:val="007D4B07"/>
    <w:rsid w:val="007D567E"/>
    <w:rsid w:val="007E02E8"/>
    <w:rsid w:val="007E16D6"/>
    <w:rsid w:val="007E174A"/>
    <w:rsid w:val="007E1A51"/>
    <w:rsid w:val="007E1D05"/>
    <w:rsid w:val="007E1F7B"/>
    <w:rsid w:val="007E23A4"/>
    <w:rsid w:val="007E382B"/>
    <w:rsid w:val="007E3BF5"/>
    <w:rsid w:val="007E3FB2"/>
    <w:rsid w:val="007E4E38"/>
    <w:rsid w:val="007E5181"/>
    <w:rsid w:val="007E55E1"/>
    <w:rsid w:val="007E5B72"/>
    <w:rsid w:val="007E712C"/>
    <w:rsid w:val="007E780B"/>
    <w:rsid w:val="007F03E4"/>
    <w:rsid w:val="007F0854"/>
    <w:rsid w:val="007F096E"/>
    <w:rsid w:val="007F0C79"/>
    <w:rsid w:val="007F1CFB"/>
    <w:rsid w:val="007F1E50"/>
    <w:rsid w:val="007F2E3E"/>
    <w:rsid w:val="007F31D8"/>
    <w:rsid w:val="007F3206"/>
    <w:rsid w:val="007F4021"/>
    <w:rsid w:val="007F4932"/>
    <w:rsid w:val="007F560B"/>
    <w:rsid w:val="007F6C92"/>
    <w:rsid w:val="007F6D3A"/>
    <w:rsid w:val="007F72F2"/>
    <w:rsid w:val="007F7557"/>
    <w:rsid w:val="007F78B6"/>
    <w:rsid w:val="007F7958"/>
    <w:rsid w:val="007F7E3F"/>
    <w:rsid w:val="008009F2"/>
    <w:rsid w:val="00800BCE"/>
    <w:rsid w:val="008015CB"/>
    <w:rsid w:val="00801D31"/>
    <w:rsid w:val="008035F7"/>
    <w:rsid w:val="0080375A"/>
    <w:rsid w:val="0080378A"/>
    <w:rsid w:val="00805C9A"/>
    <w:rsid w:val="00806153"/>
    <w:rsid w:val="00807411"/>
    <w:rsid w:val="0080743C"/>
    <w:rsid w:val="00807506"/>
    <w:rsid w:val="0080767D"/>
    <w:rsid w:val="00807E8F"/>
    <w:rsid w:val="008112A8"/>
    <w:rsid w:val="0081143B"/>
    <w:rsid w:val="0081171F"/>
    <w:rsid w:val="0081176A"/>
    <w:rsid w:val="00811AB5"/>
    <w:rsid w:val="00811F17"/>
    <w:rsid w:val="0081201F"/>
    <w:rsid w:val="008123B5"/>
    <w:rsid w:val="00813E79"/>
    <w:rsid w:val="00815245"/>
    <w:rsid w:val="0081569D"/>
    <w:rsid w:val="0081648C"/>
    <w:rsid w:val="00817499"/>
    <w:rsid w:val="00817ACB"/>
    <w:rsid w:val="00820045"/>
    <w:rsid w:val="008214F8"/>
    <w:rsid w:val="00821FA7"/>
    <w:rsid w:val="00822861"/>
    <w:rsid w:val="00822E8D"/>
    <w:rsid w:val="008246AE"/>
    <w:rsid w:val="008253CE"/>
    <w:rsid w:val="0082569E"/>
    <w:rsid w:val="00825710"/>
    <w:rsid w:val="00825BAF"/>
    <w:rsid w:val="00826441"/>
    <w:rsid w:val="00827484"/>
    <w:rsid w:val="008276FA"/>
    <w:rsid w:val="00827D5D"/>
    <w:rsid w:val="00832828"/>
    <w:rsid w:val="008331DE"/>
    <w:rsid w:val="008337AE"/>
    <w:rsid w:val="00833F7E"/>
    <w:rsid w:val="008341D6"/>
    <w:rsid w:val="008346C3"/>
    <w:rsid w:val="00834893"/>
    <w:rsid w:val="00834A27"/>
    <w:rsid w:val="0083665D"/>
    <w:rsid w:val="00836936"/>
    <w:rsid w:val="00836DD9"/>
    <w:rsid w:val="00836E04"/>
    <w:rsid w:val="00836EC8"/>
    <w:rsid w:val="00837424"/>
    <w:rsid w:val="00840400"/>
    <w:rsid w:val="00841B4D"/>
    <w:rsid w:val="00841F1A"/>
    <w:rsid w:val="008422AB"/>
    <w:rsid w:val="00842E6D"/>
    <w:rsid w:val="008441D8"/>
    <w:rsid w:val="00844F6B"/>
    <w:rsid w:val="00845442"/>
    <w:rsid w:val="00845698"/>
    <w:rsid w:val="00845D12"/>
    <w:rsid w:val="00845DD7"/>
    <w:rsid w:val="0084670E"/>
    <w:rsid w:val="00846915"/>
    <w:rsid w:val="008512AC"/>
    <w:rsid w:val="00851D99"/>
    <w:rsid w:val="0085209A"/>
    <w:rsid w:val="008529A0"/>
    <w:rsid w:val="00852AD3"/>
    <w:rsid w:val="00852DAC"/>
    <w:rsid w:val="008536A5"/>
    <w:rsid w:val="00854731"/>
    <w:rsid w:val="00855F32"/>
    <w:rsid w:val="008562BF"/>
    <w:rsid w:val="00856E6C"/>
    <w:rsid w:val="00857280"/>
    <w:rsid w:val="00857CF2"/>
    <w:rsid w:val="0086004C"/>
    <w:rsid w:val="00860B7F"/>
    <w:rsid w:val="008617E7"/>
    <w:rsid w:val="00861CF7"/>
    <w:rsid w:val="008621DC"/>
    <w:rsid w:val="008623E4"/>
    <w:rsid w:val="00864BE6"/>
    <w:rsid w:val="008651EB"/>
    <w:rsid w:val="00865A04"/>
    <w:rsid w:val="00866771"/>
    <w:rsid w:val="00866CDC"/>
    <w:rsid w:val="00866EA6"/>
    <w:rsid w:val="00866ED6"/>
    <w:rsid w:val="0087048E"/>
    <w:rsid w:val="0087053D"/>
    <w:rsid w:val="008708FA"/>
    <w:rsid w:val="00870FB5"/>
    <w:rsid w:val="008717C3"/>
    <w:rsid w:val="00871882"/>
    <w:rsid w:val="008726A9"/>
    <w:rsid w:val="0087274F"/>
    <w:rsid w:val="00872E8E"/>
    <w:rsid w:val="00873631"/>
    <w:rsid w:val="008738C6"/>
    <w:rsid w:val="00873B5A"/>
    <w:rsid w:val="00875BDD"/>
    <w:rsid w:val="008800F3"/>
    <w:rsid w:val="00881138"/>
    <w:rsid w:val="00881884"/>
    <w:rsid w:val="00882D91"/>
    <w:rsid w:val="0088385B"/>
    <w:rsid w:val="00884E0F"/>
    <w:rsid w:val="00885601"/>
    <w:rsid w:val="0088584B"/>
    <w:rsid w:val="008861B9"/>
    <w:rsid w:val="008861CE"/>
    <w:rsid w:val="0088624C"/>
    <w:rsid w:val="008864A3"/>
    <w:rsid w:val="0088655B"/>
    <w:rsid w:val="00891221"/>
    <w:rsid w:val="00891B82"/>
    <w:rsid w:val="008939C5"/>
    <w:rsid w:val="008950FF"/>
    <w:rsid w:val="0089541A"/>
    <w:rsid w:val="00895ACD"/>
    <w:rsid w:val="00896807"/>
    <w:rsid w:val="008978C4"/>
    <w:rsid w:val="00897A9D"/>
    <w:rsid w:val="00897FC3"/>
    <w:rsid w:val="008A0559"/>
    <w:rsid w:val="008A1503"/>
    <w:rsid w:val="008A15DC"/>
    <w:rsid w:val="008A2042"/>
    <w:rsid w:val="008A2065"/>
    <w:rsid w:val="008A2996"/>
    <w:rsid w:val="008A2B1A"/>
    <w:rsid w:val="008A2D60"/>
    <w:rsid w:val="008A31F1"/>
    <w:rsid w:val="008A3412"/>
    <w:rsid w:val="008A3464"/>
    <w:rsid w:val="008A5353"/>
    <w:rsid w:val="008A658C"/>
    <w:rsid w:val="008A683A"/>
    <w:rsid w:val="008A6D39"/>
    <w:rsid w:val="008A728B"/>
    <w:rsid w:val="008A7E7E"/>
    <w:rsid w:val="008B06E0"/>
    <w:rsid w:val="008B0976"/>
    <w:rsid w:val="008B1713"/>
    <w:rsid w:val="008B1CE5"/>
    <w:rsid w:val="008B1DC8"/>
    <w:rsid w:val="008B2C6F"/>
    <w:rsid w:val="008B2E46"/>
    <w:rsid w:val="008B3856"/>
    <w:rsid w:val="008B4901"/>
    <w:rsid w:val="008B65E7"/>
    <w:rsid w:val="008B7909"/>
    <w:rsid w:val="008B79D7"/>
    <w:rsid w:val="008C0AB3"/>
    <w:rsid w:val="008C2367"/>
    <w:rsid w:val="008C2980"/>
    <w:rsid w:val="008C37F8"/>
    <w:rsid w:val="008C3B96"/>
    <w:rsid w:val="008C3EBE"/>
    <w:rsid w:val="008C3F18"/>
    <w:rsid w:val="008C4B4D"/>
    <w:rsid w:val="008C4FEF"/>
    <w:rsid w:val="008C5018"/>
    <w:rsid w:val="008C5526"/>
    <w:rsid w:val="008C6223"/>
    <w:rsid w:val="008C6468"/>
    <w:rsid w:val="008C6A5B"/>
    <w:rsid w:val="008C7069"/>
    <w:rsid w:val="008D03F3"/>
    <w:rsid w:val="008D098F"/>
    <w:rsid w:val="008D1B89"/>
    <w:rsid w:val="008D1BB9"/>
    <w:rsid w:val="008D2182"/>
    <w:rsid w:val="008D2D42"/>
    <w:rsid w:val="008D2FDF"/>
    <w:rsid w:val="008D3A73"/>
    <w:rsid w:val="008D4414"/>
    <w:rsid w:val="008D4E6D"/>
    <w:rsid w:val="008D5A06"/>
    <w:rsid w:val="008D5A70"/>
    <w:rsid w:val="008D6430"/>
    <w:rsid w:val="008D7B46"/>
    <w:rsid w:val="008E0722"/>
    <w:rsid w:val="008E0E8F"/>
    <w:rsid w:val="008E1407"/>
    <w:rsid w:val="008E30B5"/>
    <w:rsid w:val="008E3B5F"/>
    <w:rsid w:val="008E4BBF"/>
    <w:rsid w:val="008E4F09"/>
    <w:rsid w:val="008E52BE"/>
    <w:rsid w:val="008E6808"/>
    <w:rsid w:val="008F0102"/>
    <w:rsid w:val="008F0312"/>
    <w:rsid w:val="008F0D21"/>
    <w:rsid w:val="008F0DB1"/>
    <w:rsid w:val="008F18A6"/>
    <w:rsid w:val="008F1A52"/>
    <w:rsid w:val="008F1C61"/>
    <w:rsid w:val="008F2334"/>
    <w:rsid w:val="008F2F19"/>
    <w:rsid w:val="008F35E5"/>
    <w:rsid w:val="008F3612"/>
    <w:rsid w:val="008F3732"/>
    <w:rsid w:val="008F38F9"/>
    <w:rsid w:val="008F42D0"/>
    <w:rsid w:val="008F43C4"/>
    <w:rsid w:val="008F498B"/>
    <w:rsid w:val="008F4CE6"/>
    <w:rsid w:val="008F6B6B"/>
    <w:rsid w:val="0090026B"/>
    <w:rsid w:val="009004CB"/>
    <w:rsid w:val="009006E8"/>
    <w:rsid w:val="00900B13"/>
    <w:rsid w:val="00901C91"/>
    <w:rsid w:val="0090212F"/>
    <w:rsid w:val="009021FB"/>
    <w:rsid w:val="0090255C"/>
    <w:rsid w:val="0090281E"/>
    <w:rsid w:val="009028D9"/>
    <w:rsid w:val="009029C6"/>
    <w:rsid w:val="009029E5"/>
    <w:rsid w:val="0090380B"/>
    <w:rsid w:val="00903B50"/>
    <w:rsid w:val="00903F87"/>
    <w:rsid w:val="00904036"/>
    <w:rsid w:val="00904F99"/>
    <w:rsid w:val="00906061"/>
    <w:rsid w:val="00906787"/>
    <w:rsid w:val="009074F0"/>
    <w:rsid w:val="00907644"/>
    <w:rsid w:val="00907B65"/>
    <w:rsid w:val="00907CEB"/>
    <w:rsid w:val="00910A3F"/>
    <w:rsid w:val="00910A61"/>
    <w:rsid w:val="00911363"/>
    <w:rsid w:val="00912195"/>
    <w:rsid w:val="00913E90"/>
    <w:rsid w:val="00913FEC"/>
    <w:rsid w:val="00914E3A"/>
    <w:rsid w:val="0091664A"/>
    <w:rsid w:val="00916704"/>
    <w:rsid w:val="00916D56"/>
    <w:rsid w:val="0091754E"/>
    <w:rsid w:val="00917BCF"/>
    <w:rsid w:val="009200E6"/>
    <w:rsid w:val="00920653"/>
    <w:rsid w:val="0092071F"/>
    <w:rsid w:val="00920776"/>
    <w:rsid w:val="0092140A"/>
    <w:rsid w:val="009218C5"/>
    <w:rsid w:val="00921F0C"/>
    <w:rsid w:val="00922447"/>
    <w:rsid w:val="00922DA6"/>
    <w:rsid w:val="009230AB"/>
    <w:rsid w:val="00923189"/>
    <w:rsid w:val="0092326C"/>
    <w:rsid w:val="00924D37"/>
    <w:rsid w:val="00924D38"/>
    <w:rsid w:val="00925C58"/>
    <w:rsid w:val="009267CE"/>
    <w:rsid w:val="00926E11"/>
    <w:rsid w:val="00927279"/>
    <w:rsid w:val="00927E42"/>
    <w:rsid w:val="009301C8"/>
    <w:rsid w:val="00930412"/>
    <w:rsid w:val="0093105F"/>
    <w:rsid w:val="00931C00"/>
    <w:rsid w:val="00931E71"/>
    <w:rsid w:val="00931FF8"/>
    <w:rsid w:val="00932B8F"/>
    <w:rsid w:val="00933893"/>
    <w:rsid w:val="00935187"/>
    <w:rsid w:val="00935CC0"/>
    <w:rsid w:val="00936130"/>
    <w:rsid w:val="009362E7"/>
    <w:rsid w:val="00936A28"/>
    <w:rsid w:val="00936A45"/>
    <w:rsid w:val="00936C0A"/>
    <w:rsid w:val="00937C77"/>
    <w:rsid w:val="0094039D"/>
    <w:rsid w:val="009415F1"/>
    <w:rsid w:val="00941A29"/>
    <w:rsid w:val="00941EB9"/>
    <w:rsid w:val="00942052"/>
    <w:rsid w:val="009435E5"/>
    <w:rsid w:val="00944044"/>
    <w:rsid w:val="009464FE"/>
    <w:rsid w:val="0094695A"/>
    <w:rsid w:val="009506CF"/>
    <w:rsid w:val="00952309"/>
    <w:rsid w:val="00952781"/>
    <w:rsid w:val="00952F50"/>
    <w:rsid w:val="00954CA6"/>
    <w:rsid w:val="00955080"/>
    <w:rsid w:val="009557B7"/>
    <w:rsid w:val="00955C48"/>
    <w:rsid w:val="00956268"/>
    <w:rsid w:val="009564B5"/>
    <w:rsid w:val="00956903"/>
    <w:rsid w:val="00956B1A"/>
    <w:rsid w:val="00956FE9"/>
    <w:rsid w:val="009572B1"/>
    <w:rsid w:val="00960142"/>
    <w:rsid w:val="0096099C"/>
    <w:rsid w:val="0096331E"/>
    <w:rsid w:val="009635FD"/>
    <w:rsid w:val="00964126"/>
    <w:rsid w:val="00965C44"/>
    <w:rsid w:val="00966582"/>
    <w:rsid w:val="00967364"/>
    <w:rsid w:val="009673E2"/>
    <w:rsid w:val="009709C3"/>
    <w:rsid w:val="00970D7E"/>
    <w:rsid w:val="00971EA0"/>
    <w:rsid w:val="009720CB"/>
    <w:rsid w:val="00972DCE"/>
    <w:rsid w:val="00973582"/>
    <w:rsid w:val="0097474A"/>
    <w:rsid w:val="00975CF1"/>
    <w:rsid w:val="00976351"/>
    <w:rsid w:val="00977456"/>
    <w:rsid w:val="009804A3"/>
    <w:rsid w:val="00980D8C"/>
    <w:rsid w:val="00981C38"/>
    <w:rsid w:val="00982102"/>
    <w:rsid w:val="00984535"/>
    <w:rsid w:val="009856FC"/>
    <w:rsid w:val="009860DF"/>
    <w:rsid w:val="00986DDA"/>
    <w:rsid w:val="00986F83"/>
    <w:rsid w:val="0099045A"/>
    <w:rsid w:val="0099145A"/>
    <w:rsid w:val="00992E2F"/>
    <w:rsid w:val="00994185"/>
    <w:rsid w:val="00994927"/>
    <w:rsid w:val="0099624B"/>
    <w:rsid w:val="00996499"/>
    <w:rsid w:val="00996682"/>
    <w:rsid w:val="009972B6"/>
    <w:rsid w:val="009A068B"/>
    <w:rsid w:val="009A220E"/>
    <w:rsid w:val="009A2321"/>
    <w:rsid w:val="009A2BD5"/>
    <w:rsid w:val="009A2F83"/>
    <w:rsid w:val="009A3337"/>
    <w:rsid w:val="009A3680"/>
    <w:rsid w:val="009A449A"/>
    <w:rsid w:val="009A6774"/>
    <w:rsid w:val="009A75BA"/>
    <w:rsid w:val="009A77DB"/>
    <w:rsid w:val="009A78A8"/>
    <w:rsid w:val="009B11BD"/>
    <w:rsid w:val="009B21CA"/>
    <w:rsid w:val="009B30D2"/>
    <w:rsid w:val="009B33C9"/>
    <w:rsid w:val="009B35CF"/>
    <w:rsid w:val="009B463F"/>
    <w:rsid w:val="009B4951"/>
    <w:rsid w:val="009B5535"/>
    <w:rsid w:val="009B5B8A"/>
    <w:rsid w:val="009B6B6B"/>
    <w:rsid w:val="009B73FC"/>
    <w:rsid w:val="009B7CA1"/>
    <w:rsid w:val="009B7F80"/>
    <w:rsid w:val="009C0B19"/>
    <w:rsid w:val="009C0E23"/>
    <w:rsid w:val="009C1507"/>
    <w:rsid w:val="009C1929"/>
    <w:rsid w:val="009C197D"/>
    <w:rsid w:val="009C1A3A"/>
    <w:rsid w:val="009C1CCA"/>
    <w:rsid w:val="009C2D8D"/>
    <w:rsid w:val="009C3CFC"/>
    <w:rsid w:val="009C4053"/>
    <w:rsid w:val="009C417F"/>
    <w:rsid w:val="009C447C"/>
    <w:rsid w:val="009C5985"/>
    <w:rsid w:val="009C5D3D"/>
    <w:rsid w:val="009C600B"/>
    <w:rsid w:val="009C66E9"/>
    <w:rsid w:val="009C6A6F"/>
    <w:rsid w:val="009C6BB0"/>
    <w:rsid w:val="009C76EE"/>
    <w:rsid w:val="009C7789"/>
    <w:rsid w:val="009D0657"/>
    <w:rsid w:val="009D09E9"/>
    <w:rsid w:val="009D11AE"/>
    <w:rsid w:val="009D13CF"/>
    <w:rsid w:val="009D1D1A"/>
    <w:rsid w:val="009D235F"/>
    <w:rsid w:val="009D2E9B"/>
    <w:rsid w:val="009D3259"/>
    <w:rsid w:val="009D3557"/>
    <w:rsid w:val="009D3ACA"/>
    <w:rsid w:val="009D3DF1"/>
    <w:rsid w:val="009D4186"/>
    <w:rsid w:val="009D44AA"/>
    <w:rsid w:val="009D5555"/>
    <w:rsid w:val="009D6FB8"/>
    <w:rsid w:val="009D7847"/>
    <w:rsid w:val="009D789E"/>
    <w:rsid w:val="009D7E30"/>
    <w:rsid w:val="009E031A"/>
    <w:rsid w:val="009E07D1"/>
    <w:rsid w:val="009E0CF0"/>
    <w:rsid w:val="009E11F9"/>
    <w:rsid w:val="009E15C2"/>
    <w:rsid w:val="009E18AD"/>
    <w:rsid w:val="009E1D26"/>
    <w:rsid w:val="009E2BB3"/>
    <w:rsid w:val="009E40A7"/>
    <w:rsid w:val="009E4D66"/>
    <w:rsid w:val="009E5CB1"/>
    <w:rsid w:val="009E61C8"/>
    <w:rsid w:val="009E61D6"/>
    <w:rsid w:val="009E6713"/>
    <w:rsid w:val="009E70D3"/>
    <w:rsid w:val="009E7779"/>
    <w:rsid w:val="009E79E4"/>
    <w:rsid w:val="009F0245"/>
    <w:rsid w:val="009F0C46"/>
    <w:rsid w:val="009F112F"/>
    <w:rsid w:val="009F12C8"/>
    <w:rsid w:val="009F14D3"/>
    <w:rsid w:val="009F2B9C"/>
    <w:rsid w:val="009F2D33"/>
    <w:rsid w:val="009F3D86"/>
    <w:rsid w:val="009F411B"/>
    <w:rsid w:val="009F4FE8"/>
    <w:rsid w:val="009F7326"/>
    <w:rsid w:val="00A00719"/>
    <w:rsid w:val="00A00C35"/>
    <w:rsid w:val="00A00DB5"/>
    <w:rsid w:val="00A00E15"/>
    <w:rsid w:val="00A01CC4"/>
    <w:rsid w:val="00A01EE3"/>
    <w:rsid w:val="00A01F6E"/>
    <w:rsid w:val="00A02698"/>
    <w:rsid w:val="00A02A30"/>
    <w:rsid w:val="00A02C65"/>
    <w:rsid w:val="00A030FE"/>
    <w:rsid w:val="00A038E2"/>
    <w:rsid w:val="00A06150"/>
    <w:rsid w:val="00A066D2"/>
    <w:rsid w:val="00A06D92"/>
    <w:rsid w:val="00A079CE"/>
    <w:rsid w:val="00A1045B"/>
    <w:rsid w:val="00A1062C"/>
    <w:rsid w:val="00A11EDE"/>
    <w:rsid w:val="00A12BF3"/>
    <w:rsid w:val="00A12D8A"/>
    <w:rsid w:val="00A12DDD"/>
    <w:rsid w:val="00A13924"/>
    <w:rsid w:val="00A13CDE"/>
    <w:rsid w:val="00A13D22"/>
    <w:rsid w:val="00A143C8"/>
    <w:rsid w:val="00A14712"/>
    <w:rsid w:val="00A1761F"/>
    <w:rsid w:val="00A17C6E"/>
    <w:rsid w:val="00A20B67"/>
    <w:rsid w:val="00A212C0"/>
    <w:rsid w:val="00A213F4"/>
    <w:rsid w:val="00A215BF"/>
    <w:rsid w:val="00A21825"/>
    <w:rsid w:val="00A21A91"/>
    <w:rsid w:val="00A227AF"/>
    <w:rsid w:val="00A22E54"/>
    <w:rsid w:val="00A22EB9"/>
    <w:rsid w:val="00A22FA1"/>
    <w:rsid w:val="00A257D6"/>
    <w:rsid w:val="00A25C73"/>
    <w:rsid w:val="00A25F99"/>
    <w:rsid w:val="00A27997"/>
    <w:rsid w:val="00A27DC7"/>
    <w:rsid w:val="00A27EDF"/>
    <w:rsid w:val="00A30469"/>
    <w:rsid w:val="00A30BC3"/>
    <w:rsid w:val="00A3106C"/>
    <w:rsid w:val="00A31181"/>
    <w:rsid w:val="00A312EF"/>
    <w:rsid w:val="00A31FF2"/>
    <w:rsid w:val="00A321C3"/>
    <w:rsid w:val="00A32635"/>
    <w:rsid w:val="00A32758"/>
    <w:rsid w:val="00A32C3D"/>
    <w:rsid w:val="00A33906"/>
    <w:rsid w:val="00A36B7F"/>
    <w:rsid w:val="00A37688"/>
    <w:rsid w:val="00A4035D"/>
    <w:rsid w:val="00A417C9"/>
    <w:rsid w:val="00A42078"/>
    <w:rsid w:val="00A427C8"/>
    <w:rsid w:val="00A42D12"/>
    <w:rsid w:val="00A42E98"/>
    <w:rsid w:val="00A4478C"/>
    <w:rsid w:val="00A448D3"/>
    <w:rsid w:val="00A45635"/>
    <w:rsid w:val="00A45885"/>
    <w:rsid w:val="00A4607A"/>
    <w:rsid w:val="00A464A0"/>
    <w:rsid w:val="00A465C3"/>
    <w:rsid w:val="00A46C1C"/>
    <w:rsid w:val="00A47472"/>
    <w:rsid w:val="00A4779E"/>
    <w:rsid w:val="00A51613"/>
    <w:rsid w:val="00A52EA8"/>
    <w:rsid w:val="00A5317C"/>
    <w:rsid w:val="00A537B2"/>
    <w:rsid w:val="00A53FD0"/>
    <w:rsid w:val="00A54034"/>
    <w:rsid w:val="00A545A8"/>
    <w:rsid w:val="00A54B15"/>
    <w:rsid w:val="00A56365"/>
    <w:rsid w:val="00A56D8A"/>
    <w:rsid w:val="00A61437"/>
    <w:rsid w:val="00A61DDA"/>
    <w:rsid w:val="00A61EA7"/>
    <w:rsid w:val="00A62236"/>
    <w:rsid w:val="00A6272A"/>
    <w:rsid w:val="00A62A2A"/>
    <w:rsid w:val="00A62FDC"/>
    <w:rsid w:val="00A63197"/>
    <w:rsid w:val="00A63D4B"/>
    <w:rsid w:val="00A643CF"/>
    <w:rsid w:val="00A670CE"/>
    <w:rsid w:val="00A67A4D"/>
    <w:rsid w:val="00A67A69"/>
    <w:rsid w:val="00A67C8D"/>
    <w:rsid w:val="00A67DAD"/>
    <w:rsid w:val="00A715F0"/>
    <w:rsid w:val="00A718B0"/>
    <w:rsid w:val="00A72114"/>
    <w:rsid w:val="00A72745"/>
    <w:rsid w:val="00A72EAD"/>
    <w:rsid w:val="00A73A12"/>
    <w:rsid w:val="00A7474B"/>
    <w:rsid w:val="00A75342"/>
    <w:rsid w:val="00A75B74"/>
    <w:rsid w:val="00A75EBC"/>
    <w:rsid w:val="00A7622C"/>
    <w:rsid w:val="00A7710D"/>
    <w:rsid w:val="00A77308"/>
    <w:rsid w:val="00A7763D"/>
    <w:rsid w:val="00A77D7D"/>
    <w:rsid w:val="00A77FB8"/>
    <w:rsid w:val="00A8104D"/>
    <w:rsid w:val="00A81318"/>
    <w:rsid w:val="00A8169E"/>
    <w:rsid w:val="00A817C8"/>
    <w:rsid w:val="00A817D5"/>
    <w:rsid w:val="00A81AA4"/>
    <w:rsid w:val="00A81EFE"/>
    <w:rsid w:val="00A82588"/>
    <w:rsid w:val="00A836D2"/>
    <w:rsid w:val="00A83A8A"/>
    <w:rsid w:val="00A83F04"/>
    <w:rsid w:val="00A84017"/>
    <w:rsid w:val="00A8522F"/>
    <w:rsid w:val="00A85245"/>
    <w:rsid w:val="00A854E0"/>
    <w:rsid w:val="00A85EA4"/>
    <w:rsid w:val="00A867DD"/>
    <w:rsid w:val="00A8698F"/>
    <w:rsid w:val="00A87080"/>
    <w:rsid w:val="00A9105C"/>
    <w:rsid w:val="00A91387"/>
    <w:rsid w:val="00A918C4"/>
    <w:rsid w:val="00A928EC"/>
    <w:rsid w:val="00A943BD"/>
    <w:rsid w:val="00A9480B"/>
    <w:rsid w:val="00A948DF"/>
    <w:rsid w:val="00A94B28"/>
    <w:rsid w:val="00A95926"/>
    <w:rsid w:val="00A95DDE"/>
    <w:rsid w:val="00A96434"/>
    <w:rsid w:val="00A96F7D"/>
    <w:rsid w:val="00A975C0"/>
    <w:rsid w:val="00AA108E"/>
    <w:rsid w:val="00AA1656"/>
    <w:rsid w:val="00AA1FA3"/>
    <w:rsid w:val="00AA26EB"/>
    <w:rsid w:val="00AA3CAB"/>
    <w:rsid w:val="00AA43A1"/>
    <w:rsid w:val="00AA4764"/>
    <w:rsid w:val="00AA4B81"/>
    <w:rsid w:val="00AA4D76"/>
    <w:rsid w:val="00AA5671"/>
    <w:rsid w:val="00AA61C4"/>
    <w:rsid w:val="00AA61F7"/>
    <w:rsid w:val="00AA657C"/>
    <w:rsid w:val="00AA66C2"/>
    <w:rsid w:val="00AA66EB"/>
    <w:rsid w:val="00AA69CC"/>
    <w:rsid w:val="00AA7C8F"/>
    <w:rsid w:val="00AB0343"/>
    <w:rsid w:val="00AB12B8"/>
    <w:rsid w:val="00AB1A8C"/>
    <w:rsid w:val="00AB1E4D"/>
    <w:rsid w:val="00AB2215"/>
    <w:rsid w:val="00AB22C5"/>
    <w:rsid w:val="00AB22CB"/>
    <w:rsid w:val="00AB278E"/>
    <w:rsid w:val="00AB33DC"/>
    <w:rsid w:val="00AB394E"/>
    <w:rsid w:val="00AB3C22"/>
    <w:rsid w:val="00AB4844"/>
    <w:rsid w:val="00AB4C5A"/>
    <w:rsid w:val="00AB5E3D"/>
    <w:rsid w:val="00AB6124"/>
    <w:rsid w:val="00AB64E4"/>
    <w:rsid w:val="00AB67B3"/>
    <w:rsid w:val="00AB6AEC"/>
    <w:rsid w:val="00AB6B44"/>
    <w:rsid w:val="00AB6C13"/>
    <w:rsid w:val="00AB6F51"/>
    <w:rsid w:val="00AB76D3"/>
    <w:rsid w:val="00AB7C6E"/>
    <w:rsid w:val="00AC07E1"/>
    <w:rsid w:val="00AC1911"/>
    <w:rsid w:val="00AC1953"/>
    <w:rsid w:val="00AC2D1A"/>
    <w:rsid w:val="00AC4080"/>
    <w:rsid w:val="00AC599B"/>
    <w:rsid w:val="00AC5D39"/>
    <w:rsid w:val="00AC7BA4"/>
    <w:rsid w:val="00AD05F5"/>
    <w:rsid w:val="00AD162B"/>
    <w:rsid w:val="00AD16A7"/>
    <w:rsid w:val="00AD1AF7"/>
    <w:rsid w:val="00AD402D"/>
    <w:rsid w:val="00AD529B"/>
    <w:rsid w:val="00AD62A6"/>
    <w:rsid w:val="00AD6AE1"/>
    <w:rsid w:val="00AD7E73"/>
    <w:rsid w:val="00AE043C"/>
    <w:rsid w:val="00AE0B6E"/>
    <w:rsid w:val="00AE137D"/>
    <w:rsid w:val="00AE18BE"/>
    <w:rsid w:val="00AE1BA0"/>
    <w:rsid w:val="00AE4C81"/>
    <w:rsid w:val="00AE5C21"/>
    <w:rsid w:val="00AE5C58"/>
    <w:rsid w:val="00AE5FD3"/>
    <w:rsid w:val="00AE6291"/>
    <w:rsid w:val="00AE7427"/>
    <w:rsid w:val="00AE7911"/>
    <w:rsid w:val="00AE7E9F"/>
    <w:rsid w:val="00AF01B6"/>
    <w:rsid w:val="00AF1241"/>
    <w:rsid w:val="00AF1AAB"/>
    <w:rsid w:val="00AF1FA4"/>
    <w:rsid w:val="00AF21F1"/>
    <w:rsid w:val="00AF2461"/>
    <w:rsid w:val="00AF2885"/>
    <w:rsid w:val="00AF3F63"/>
    <w:rsid w:val="00AF56A8"/>
    <w:rsid w:val="00AF5775"/>
    <w:rsid w:val="00AF68B7"/>
    <w:rsid w:val="00AF6B46"/>
    <w:rsid w:val="00AF6B53"/>
    <w:rsid w:val="00AF6FC1"/>
    <w:rsid w:val="00AF7AE1"/>
    <w:rsid w:val="00AF7D7C"/>
    <w:rsid w:val="00B003C3"/>
    <w:rsid w:val="00B00B87"/>
    <w:rsid w:val="00B00DB3"/>
    <w:rsid w:val="00B01001"/>
    <w:rsid w:val="00B01015"/>
    <w:rsid w:val="00B0139F"/>
    <w:rsid w:val="00B014A3"/>
    <w:rsid w:val="00B01828"/>
    <w:rsid w:val="00B02459"/>
    <w:rsid w:val="00B02BB9"/>
    <w:rsid w:val="00B03428"/>
    <w:rsid w:val="00B034F2"/>
    <w:rsid w:val="00B04F87"/>
    <w:rsid w:val="00B0623A"/>
    <w:rsid w:val="00B0623C"/>
    <w:rsid w:val="00B06A47"/>
    <w:rsid w:val="00B10319"/>
    <w:rsid w:val="00B10F93"/>
    <w:rsid w:val="00B12D5B"/>
    <w:rsid w:val="00B12FB7"/>
    <w:rsid w:val="00B1302B"/>
    <w:rsid w:val="00B1309C"/>
    <w:rsid w:val="00B132BF"/>
    <w:rsid w:val="00B13A54"/>
    <w:rsid w:val="00B13D57"/>
    <w:rsid w:val="00B141F7"/>
    <w:rsid w:val="00B14D2A"/>
    <w:rsid w:val="00B15C52"/>
    <w:rsid w:val="00B16000"/>
    <w:rsid w:val="00B200CC"/>
    <w:rsid w:val="00B20C6B"/>
    <w:rsid w:val="00B21472"/>
    <w:rsid w:val="00B218A7"/>
    <w:rsid w:val="00B224C6"/>
    <w:rsid w:val="00B229D9"/>
    <w:rsid w:val="00B22FAF"/>
    <w:rsid w:val="00B23237"/>
    <w:rsid w:val="00B23E2F"/>
    <w:rsid w:val="00B25192"/>
    <w:rsid w:val="00B2571D"/>
    <w:rsid w:val="00B2591D"/>
    <w:rsid w:val="00B25ACA"/>
    <w:rsid w:val="00B25F3F"/>
    <w:rsid w:val="00B265EB"/>
    <w:rsid w:val="00B267CA"/>
    <w:rsid w:val="00B26A3C"/>
    <w:rsid w:val="00B26DCB"/>
    <w:rsid w:val="00B26ED5"/>
    <w:rsid w:val="00B2776C"/>
    <w:rsid w:val="00B27A02"/>
    <w:rsid w:val="00B31B9D"/>
    <w:rsid w:val="00B32069"/>
    <w:rsid w:val="00B322A9"/>
    <w:rsid w:val="00B331C2"/>
    <w:rsid w:val="00B342B7"/>
    <w:rsid w:val="00B34E96"/>
    <w:rsid w:val="00B37B5C"/>
    <w:rsid w:val="00B37DFC"/>
    <w:rsid w:val="00B40734"/>
    <w:rsid w:val="00B4079E"/>
    <w:rsid w:val="00B4094F"/>
    <w:rsid w:val="00B40E0F"/>
    <w:rsid w:val="00B41780"/>
    <w:rsid w:val="00B4178C"/>
    <w:rsid w:val="00B43F04"/>
    <w:rsid w:val="00B444DE"/>
    <w:rsid w:val="00B45617"/>
    <w:rsid w:val="00B4620E"/>
    <w:rsid w:val="00B46280"/>
    <w:rsid w:val="00B47357"/>
    <w:rsid w:val="00B473FA"/>
    <w:rsid w:val="00B47A05"/>
    <w:rsid w:val="00B47E8C"/>
    <w:rsid w:val="00B47FDE"/>
    <w:rsid w:val="00B500D6"/>
    <w:rsid w:val="00B50E43"/>
    <w:rsid w:val="00B51147"/>
    <w:rsid w:val="00B5129C"/>
    <w:rsid w:val="00B51520"/>
    <w:rsid w:val="00B515D9"/>
    <w:rsid w:val="00B5172E"/>
    <w:rsid w:val="00B51E02"/>
    <w:rsid w:val="00B52066"/>
    <w:rsid w:val="00B52770"/>
    <w:rsid w:val="00B53D1E"/>
    <w:rsid w:val="00B546DB"/>
    <w:rsid w:val="00B5561A"/>
    <w:rsid w:val="00B5579A"/>
    <w:rsid w:val="00B560E3"/>
    <w:rsid w:val="00B57284"/>
    <w:rsid w:val="00B604F1"/>
    <w:rsid w:val="00B60661"/>
    <w:rsid w:val="00B61829"/>
    <w:rsid w:val="00B61A41"/>
    <w:rsid w:val="00B629FE"/>
    <w:rsid w:val="00B63558"/>
    <w:rsid w:val="00B6382E"/>
    <w:rsid w:val="00B647CB"/>
    <w:rsid w:val="00B65DE7"/>
    <w:rsid w:val="00B66EE9"/>
    <w:rsid w:val="00B701BF"/>
    <w:rsid w:val="00B70942"/>
    <w:rsid w:val="00B70E07"/>
    <w:rsid w:val="00B72A53"/>
    <w:rsid w:val="00B73BC3"/>
    <w:rsid w:val="00B74579"/>
    <w:rsid w:val="00B746C4"/>
    <w:rsid w:val="00B75365"/>
    <w:rsid w:val="00B75990"/>
    <w:rsid w:val="00B7644C"/>
    <w:rsid w:val="00B77005"/>
    <w:rsid w:val="00B77A2C"/>
    <w:rsid w:val="00B80089"/>
    <w:rsid w:val="00B80D05"/>
    <w:rsid w:val="00B81149"/>
    <w:rsid w:val="00B827BE"/>
    <w:rsid w:val="00B82E28"/>
    <w:rsid w:val="00B83627"/>
    <w:rsid w:val="00B83B31"/>
    <w:rsid w:val="00B83EEF"/>
    <w:rsid w:val="00B83F5D"/>
    <w:rsid w:val="00B84471"/>
    <w:rsid w:val="00B848C7"/>
    <w:rsid w:val="00B8498E"/>
    <w:rsid w:val="00B87134"/>
    <w:rsid w:val="00B90024"/>
    <w:rsid w:val="00B90128"/>
    <w:rsid w:val="00B936C9"/>
    <w:rsid w:val="00B940D4"/>
    <w:rsid w:val="00B94CF5"/>
    <w:rsid w:val="00B94F2C"/>
    <w:rsid w:val="00B95772"/>
    <w:rsid w:val="00B9739E"/>
    <w:rsid w:val="00B97D00"/>
    <w:rsid w:val="00B97FA0"/>
    <w:rsid w:val="00BA1051"/>
    <w:rsid w:val="00BA15D4"/>
    <w:rsid w:val="00BA1611"/>
    <w:rsid w:val="00BA1966"/>
    <w:rsid w:val="00BA2C7F"/>
    <w:rsid w:val="00BA368A"/>
    <w:rsid w:val="00BA38E9"/>
    <w:rsid w:val="00BA748E"/>
    <w:rsid w:val="00BA7A17"/>
    <w:rsid w:val="00BB0798"/>
    <w:rsid w:val="00BB0EA4"/>
    <w:rsid w:val="00BB12FC"/>
    <w:rsid w:val="00BB1966"/>
    <w:rsid w:val="00BB1E77"/>
    <w:rsid w:val="00BB2972"/>
    <w:rsid w:val="00BB3802"/>
    <w:rsid w:val="00BB3A42"/>
    <w:rsid w:val="00BB4493"/>
    <w:rsid w:val="00BB6879"/>
    <w:rsid w:val="00BB6E53"/>
    <w:rsid w:val="00BB76F7"/>
    <w:rsid w:val="00BB7FE8"/>
    <w:rsid w:val="00BB7FF9"/>
    <w:rsid w:val="00BC0053"/>
    <w:rsid w:val="00BC00F4"/>
    <w:rsid w:val="00BC0B0D"/>
    <w:rsid w:val="00BC10F1"/>
    <w:rsid w:val="00BC1E3B"/>
    <w:rsid w:val="00BC2382"/>
    <w:rsid w:val="00BC24F7"/>
    <w:rsid w:val="00BC3DF1"/>
    <w:rsid w:val="00BC3E96"/>
    <w:rsid w:val="00BC58EB"/>
    <w:rsid w:val="00BC5A4A"/>
    <w:rsid w:val="00BC70D4"/>
    <w:rsid w:val="00BC7680"/>
    <w:rsid w:val="00BC7A20"/>
    <w:rsid w:val="00BD0BB2"/>
    <w:rsid w:val="00BD0F39"/>
    <w:rsid w:val="00BD1215"/>
    <w:rsid w:val="00BD2393"/>
    <w:rsid w:val="00BD30F5"/>
    <w:rsid w:val="00BD337B"/>
    <w:rsid w:val="00BD3537"/>
    <w:rsid w:val="00BD49DF"/>
    <w:rsid w:val="00BD4F64"/>
    <w:rsid w:val="00BD4FD2"/>
    <w:rsid w:val="00BD608F"/>
    <w:rsid w:val="00BD6167"/>
    <w:rsid w:val="00BD711C"/>
    <w:rsid w:val="00BD7878"/>
    <w:rsid w:val="00BD79D1"/>
    <w:rsid w:val="00BE1C7D"/>
    <w:rsid w:val="00BE1E00"/>
    <w:rsid w:val="00BE2407"/>
    <w:rsid w:val="00BE2A48"/>
    <w:rsid w:val="00BE3204"/>
    <w:rsid w:val="00BE49B4"/>
    <w:rsid w:val="00BE5203"/>
    <w:rsid w:val="00BE531F"/>
    <w:rsid w:val="00BE535D"/>
    <w:rsid w:val="00BE55C2"/>
    <w:rsid w:val="00BE7A0B"/>
    <w:rsid w:val="00BE7CCC"/>
    <w:rsid w:val="00BE7F99"/>
    <w:rsid w:val="00BF0525"/>
    <w:rsid w:val="00BF1527"/>
    <w:rsid w:val="00BF1895"/>
    <w:rsid w:val="00BF278D"/>
    <w:rsid w:val="00BF2A37"/>
    <w:rsid w:val="00BF363B"/>
    <w:rsid w:val="00BF3CA6"/>
    <w:rsid w:val="00BF582F"/>
    <w:rsid w:val="00BF5C23"/>
    <w:rsid w:val="00BF621D"/>
    <w:rsid w:val="00BF641D"/>
    <w:rsid w:val="00BF70CC"/>
    <w:rsid w:val="00BF7447"/>
    <w:rsid w:val="00BF780E"/>
    <w:rsid w:val="00BF7A07"/>
    <w:rsid w:val="00C00867"/>
    <w:rsid w:val="00C01B88"/>
    <w:rsid w:val="00C029FF"/>
    <w:rsid w:val="00C03775"/>
    <w:rsid w:val="00C049D2"/>
    <w:rsid w:val="00C05097"/>
    <w:rsid w:val="00C05F11"/>
    <w:rsid w:val="00C060C8"/>
    <w:rsid w:val="00C0677C"/>
    <w:rsid w:val="00C067ED"/>
    <w:rsid w:val="00C069D3"/>
    <w:rsid w:val="00C075DC"/>
    <w:rsid w:val="00C109F6"/>
    <w:rsid w:val="00C116A7"/>
    <w:rsid w:val="00C11B15"/>
    <w:rsid w:val="00C11EC0"/>
    <w:rsid w:val="00C13071"/>
    <w:rsid w:val="00C1328D"/>
    <w:rsid w:val="00C14097"/>
    <w:rsid w:val="00C140CE"/>
    <w:rsid w:val="00C142D1"/>
    <w:rsid w:val="00C1551B"/>
    <w:rsid w:val="00C1570F"/>
    <w:rsid w:val="00C15E06"/>
    <w:rsid w:val="00C16AD2"/>
    <w:rsid w:val="00C16CE9"/>
    <w:rsid w:val="00C16EF6"/>
    <w:rsid w:val="00C1726E"/>
    <w:rsid w:val="00C209EA"/>
    <w:rsid w:val="00C20D3F"/>
    <w:rsid w:val="00C2162E"/>
    <w:rsid w:val="00C21D2C"/>
    <w:rsid w:val="00C22178"/>
    <w:rsid w:val="00C22D70"/>
    <w:rsid w:val="00C236A4"/>
    <w:rsid w:val="00C2412A"/>
    <w:rsid w:val="00C245C6"/>
    <w:rsid w:val="00C24BE0"/>
    <w:rsid w:val="00C27108"/>
    <w:rsid w:val="00C2799E"/>
    <w:rsid w:val="00C303BF"/>
    <w:rsid w:val="00C305BC"/>
    <w:rsid w:val="00C317B9"/>
    <w:rsid w:val="00C318A5"/>
    <w:rsid w:val="00C328C3"/>
    <w:rsid w:val="00C3291F"/>
    <w:rsid w:val="00C32A43"/>
    <w:rsid w:val="00C33F36"/>
    <w:rsid w:val="00C33FC6"/>
    <w:rsid w:val="00C341D7"/>
    <w:rsid w:val="00C345EF"/>
    <w:rsid w:val="00C34816"/>
    <w:rsid w:val="00C35004"/>
    <w:rsid w:val="00C35DF7"/>
    <w:rsid w:val="00C361E6"/>
    <w:rsid w:val="00C36662"/>
    <w:rsid w:val="00C36FFC"/>
    <w:rsid w:val="00C3755D"/>
    <w:rsid w:val="00C40060"/>
    <w:rsid w:val="00C41B68"/>
    <w:rsid w:val="00C42161"/>
    <w:rsid w:val="00C43A83"/>
    <w:rsid w:val="00C43AA5"/>
    <w:rsid w:val="00C43AA9"/>
    <w:rsid w:val="00C43CDF"/>
    <w:rsid w:val="00C4638A"/>
    <w:rsid w:val="00C46546"/>
    <w:rsid w:val="00C4716B"/>
    <w:rsid w:val="00C474CA"/>
    <w:rsid w:val="00C47885"/>
    <w:rsid w:val="00C47E9A"/>
    <w:rsid w:val="00C50437"/>
    <w:rsid w:val="00C5148F"/>
    <w:rsid w:val="00C51A9D"/>
    <w:rsid w:val="00C51E9B"/>
    <w:rsid w:val="00C52CB1"/>
    <w:rsid w:val="00C52D33"/>
    <w:rsid w:val="00C53033"/>
    <w:rsid w:val="00C53A3C"/>
    <w:rsid w:val="00C53E9E"/>
    <w:rsid w:val="00C54F79"/>
    <w:rsid w:val="00C564CE"/>
    <w:rsid w:val="00C56B35"/>
    <w:rsid w:val="00C56DC0"/>
    <w:rsid w:val="00C572A9"/>
    <w:rsid w:val="00C606DA"/>
    <w:rsid w:val="00C60B18"/>
    <w:rsid w:val="00C60D75"/>
    <w:rsid w:val="00C61226"/>
    <w:rsid w:val="00C62805"/>
    <w:rsid w:val="00C637F1"/>
    <w:rsid w:val="00C63BCC"/>
    <w:rsid w:val="00C63FD5"/>
    <w:rsid w:val="00C64712"/>
    <w:rsid w:val="00C64E71"/>
    <w:rsid w:val="00C65281"/>
    <w:rsid w:val="00C6669B"/>
    <w:rsid w:val="00C71095"/>
    <w:rsid w:val="00C7184E"/>
    <w:rsid w:val="00C71C3A"/>
    <w:rsid w:val="00C71FE5"/>
    <w:rsid w:val="00C7396C"/>
    <w:rsid w:val="00C74544"/>
    <w:rsid w:val="00C74871"/>
    <w:rsid w:val="00C75FCC"/>
    <w:rsid w:val="00C77023"/>
    <w:rsid w:val="00C77B09"/>
    <w:rsid w:val="00C819C1"/>
    <w:rsid w:val="00C83530"/>
    <w:rsid w:val="00C83E63"/>
    <w:rsid w:val="00C83F8A"/>
    <w:rsid w:val="00C84D41"/>
    <w:rsid w:val="00C85497"/>
    <w:rsid w:val="00C85BCC"/>
    <w:rsid w:val="00C85F09"/>
    <w:rsid w:val="00C868F3"/>
    <w:rsid w:val="00C9115D"/>
    <w:rsid w:val="00C91728"/>
    <w:rsid w:val="00C91E5A"/>
    <w:rsid w:val="00C9213B"/>
    <w:rsid w:val="00C93A65"/>
    <w:rsid w:val="00C93A94"/>
    <w:rsid w:val="00C93C7D"/>
    <w:rsid w:val="00C93DFB"/>
    <w:rsid w:val="00C94895"/>
    <w:rsid w:val="00C9506D"/>
    <w:rsid w:val="00C954E5"/>
    <w:rsid w:val="00C955F0"/>
    <w:rsid w:val="00C96192"/>
    <w:rsid w:val="00C96459"/>
    <w:rsid w:val="00C967EA"/>
    <w:rsid w:val="00C96AB3"/>
    <w:rsid w:val="00C96C99"/>
    <w:rsid w:val="00C96CAE"/>
    <w:rsid w:val="00C9728F"/>
    <w:rsid w:val="00C97B83"/>
    <w:rsid w:val="00CA0BE4"/>
    <w:rsid w:val="00CA0D54"/>
    <w:rsid w:val="00CA176A"/>
    <w:rsid w:val="00CA2083"/>
    <w:rsid w:val="00CA231C"/>
    <w:rsid w:val="00CA2402"/>
    <w:rsid w:val="00CA2ADA"/>
    <w:rsid w:val="00CA34D2"/>
    <w:rsid w:val="00CA3599"/>
    <w:rsid w:val="00CA4150"/>
    <w:rsid w:val="00CA497E"/>
    <w:rsid w:val="00CA4EEA"/>
    <w:rsid w:val="00CA5FA2"/>
    <w:rsid w:val="00CA65CD"/>
    <w:rsid w:val="00CA6DF1"/>
    <w:rsid w:val="00CA6E93"/>
    <w:rsid w:val="00CA7494"/>
    <w:rsid w:val="00CB0332"/>
    <w:rsid w:val="00CB22BF"/>
    <w:rsid w:val="00CB2A55"/>
    <w:rsid w:val="00CB33F4"/>
    <w:rsid w:val="00CB47CD"/>
    <w:rsid w:val="00CB599C"/>
    <w:rsid w:val="00CB5A5C"/>
    <w:rsid w:val="00CB5EA6"/>
    <w:rsid w:val="00CB6551"/>
    <w:rsid w:val="00CB65D0"/>
    <w:rsid w:val="00CB6C5C"/>
    <w:rsid w:val="00CB6E4E"/>
    <w:rsid w:val="00CB7A29"/>
    <w:rsid w:val="00CC1CD8"/>
    <w:rsid w:val="00CC222F"/>
    <w:rsid w:val="00CC24FB"/>
    <w:rsid w:val="00CC33F2"/>
    <w:rsid w:val="00CC3687"/>
    <w:rsid w:val="00CC3725"/>
    <w:rsid w:val="00CC4F11"/>
    <w:rsid w:val="00CC5223"/>
    <w:rsid w:val="00CC523B"/>
    <w:rsid w:val="00CC54F7"/>
    <w:rsid w:val="00CC56F7"/>
    <w:rsid w:val="00CD021F"/>
    <w:rsid w:val="00CD02D1"/>
    <w:rsid w:val="00CD0736"/>
    <w:rsid w:val="00CD0C75"/>
    <w:rsid w:val="00CD0CB4"/>
    <w:rsid w:val="00CD2E97"/>
    <w:rsid w:val="00CD40DB"/>
    <w:rsid w:val="00CD532E"/>
    <w:rsid w:val="00CD63E8"/>
    <w:rsid w:val="00CD6AAB"/>
    <w:rsid w:val="00CD6C72"/>
    <w:rsid w:val="00CD7601"/>
    <w:rsid w:val="00CD7FAD"/>
    <w:rsid w:val="00CE1C4A"/>
    <w:rsid w:val="00CE1D71"/>
    <w:rsid w:val="00CE2217"/>
    <w:rsid w:val="00CE2BA9"/>
    <w:rsid w:val="00CE2EE9"/>
    <w:rsid w:val="00CE3D8E"/>
    <w:rsid w:val="00CE3FB1"/>
    <w:rsid w:val="00CE4D85"/>
    <w:rsid w:val="00CE67A1"/>
    <w:rsid w:val="00CE6BD8"/>
    <w:rsid w:val="00CF01A7"/>
    <w:rsid w:val="00CF0233"/>
    <w:rsid w:val="00CF0695"/>
    <w:rsid w:val="00CF12E1"/>
    <w:rsid w:val="00CF1592"/>
    <w:rsid w:val="00CF17D2"/>
    <w:rsid w:val="00CF251F"/>
    <w:rsid w:val="00CF2A57"/>
    <w:rsid w:val="00CF3300"/>
    <w:rsid w:val="00CF35CF"/>
    <w:rsid w:val="00CF3FE0"/>
    <w:rsid w:val="00CF4AF3"/>
    <w:rsid w:val="00CF4BF4"/>
    <w:rsid w:val="00CF57D5"/>
    <w:rsid w:val="00CF65AB"/>
    <w:rsid w:val="00CF68EA"/>
    <w:rsid w:val="00CF6996"/>
    <w:rsid w:val="00CF6C5C"/>
    <w:rsid w:val="00D00639"/>
    <w:rsid w:val="00D03850"/>
    <w:rsid w:val="00D038C3"/>
    <w:rsid w:val="00D0462D"/>
    <w:rsid w:val="00D0493B"/>
    <w:rsid w:val="00D051B1"/>
    <w:rsid w:val="00D060AF"/>
    <w:rsid w:val="00D065E2"/>
    <w:rsid w:val="00D07E6F"/>
    <w:rsid w:val="00D10070"/>
    <w:rsid w:val="00D10ECD"/>
    <w:rsid w:val="00D118BB"/>
    <w:rsid w:val="00D11A49"/>
    <w:rsid w:val="00D122B7"/>
    <w:rsid w:val="00D12535"/>
    <w:rsid w:val="00D12C6A"/>
    <w:rsid w:val="00D12D96"/>
    <w:rsid w:val="00D14B06"/>
    <w:rsid w:val="00D14FDE"/>
    <w:rsid w:val="00D1557A"/>
    <w:rsid w:val="00D155EE"/>
    <w:rsid w:val="00D15DCC"/>
    <w:rsid w:val="00D16A7F"/>
    <w:rsid w:val="00D1716B"/>
    <w:rsid w:val="00D17BC3"/>
    <w:rsid w:val="00D17D03"/>
    <w:rsid w:val="00D20212"/>
    <w:rsid w:val="00D202BD"/>
    <w:rsid w:val="00D20950"/>
    <w:rsid w:val="00D20E19"/>
    <w:rsid w:val="00D21BB2"/>
    <w:rsid w:val="00D21ED1"/>
    <w:rsid w:val="00D22071"/>
    <w:rsid w:val="00D22211"/>
    <w:rsid w:val="00D22B67"/>
    <w:rsid w:val="00D22B74"/>
    <w:rsid w:val="00D22F61"/>
    <w:rsid w:val="00D230C1"/>
    <w:rsid w:val="00D238C2"/>
    <w:rsid w:val="00D239BE"/>
    <w:rsid w:val="00D23D63"/>
    <w:rsid w:val="00D23F52"/>
    <w:rsid w:val="00D259CD"/>
    <w:rsid w:val="00D25E51"/>
    <w:rsid w:val="00D2631E"/>
    <w:rsid w:val="00D275C9"/>
    <w:rsid w:val="00D301ED"/>
    <w:rsid w:val="00D31EA3"/>
    <w:rsid w:val="00D32D27"/>
    <w:rsid w:val="00D332AC"/>
    <w:rsid w:val="00D337E3"/>
    <w:rsid w:val="00D33878"/>
    <w:rsid w:val="00D338CA"/>
    <w:rsid w:val="00D34CB3"/>
    <w:rsid w:val="00D35166"/>
    <w:rsid w:val="00D36F2C"/>
    <w:rsid w:val="00D3705D"/>
    <w:rsid w:val="00D37CE1"/>
    <w:rsid w:val="00D40DBC"/>
    <w:rsid w:val="00D41987"/>
    <w:rsid w:val="00D41C73"/>
    <w:rsid w:val="00D41D3B"/>
    <w:rsid w:val="00D41D4E"/>
    <w:rsid w:val="00D42950"/>
    <w:rsid w:val="00D42B86"/>
    <w:rsid w:val="00D43AA7"/>
    <w:rsid w:val="00D43BC6"/>
    <w:rsid w:val="00D43FAC"/>
    <w:rsid w:val="00D44B1A"/>
    <w:rsid w:val="00D44C31"/>
    <w:rsid w:val="00D45E62"/>
    <w:rsid w:val="00D46833"/>
    <w:rsid w:val="00D47BE3"/>
    <w:rsid w:val="00D5001E"/>
    <w:rsid w:val="00D5034D"/>
    <w:rsid w:val="00D50EFE"/>
    <w:rsid w:val="00D52459"/>
    <w:rsid w:val="00D52E8C"/>
    <w:rsid w:val="00D534E4"/>
    <w:rsid w:val="00D539C9"/>
    <w:rsid w:val="00D53B58"/>
    <w:rsid w:val="00D53E63"/>
    <w:rsid w:val="00D549BB"/>
    <w:rsid w:val="00D54EA2"/>
    <w:rsid w:val="00D5689A"/>
    <w:rsid w:val="00D579FB"/>
    <w:rsid w:val="00D609EA"/>
    <w:rsid w:val="00D60FD0"/>
    <w:rsid w:val="00D62637"/>
    <w:rsid w:val="00D64B6E"/>
    <w:rsid w:val="00D64BB1"/>
    <w:rsid w:val="00D65B87"/>
    <w:rsid w:val="00D660D5"/>
    <w:rsid w:val="00D66953"/>
    <w:rsid w:val="00D66BC4"/>
    <w:rsid w:val="00D672DA"/>
    <w:rsid w:val="00D67330"/>
    <w:rsid w:val="00D7035A"/>
    <w:rsid w:val="00D708B1"/>
    <w:rsid w:val="00D7109E"/>
    <w:rsid w:val="00D713B4"/>
    <w:rsid w:val="00D716C9"/>
    <w:rsid w:val="00D71820"/>
    <w:rsid w:val="00D71998"/>
    <w:rsid w:val="00D71E8A"/>
    <w:rsid w:val="00D7228C"/>
    <w:rsid w:val="00D72948"/>
    <w:rsid w:val="00D7298E"/>
    <w:rsid w:val="00D743E3"/>
    <w:rsid w:val="00D75AA5"/>
    <w:rsid w:val="00D75DC3"/>
    <w:rsid w:val="00D77160"/>
    <w:rsid w:val="00D7797B"/>
    <w:rsid w:val="00D77F20"/>
    <w:rsid w:val="00D805F4"/>
    <w:rsid w:val="00D81522"/>
    <w:rsid w:val="00D82C88"/>
    <w:rsid w:val="00D85729"/>
    <w:rsid w:val="00D85CF1"/>
    <w:rsid w:val="00D86AFA"/>
    <w:rsid w:val="00D87944"/>
    <w:rsid w:val="00D87AB5"/>
    <w:rsid w:val="00D87D89"/>
    <w:rsid w:val="00D92AFA"/>
    <w:rsid w:val="00D935CF"/>
    <w:rsid w:val="00D940D3"/>
    <w:rsid w:val="00D9471C"/>
    <w:rsid w:val="00D949DD"/>
    <w:rsid w:val="00D94A42"/>
    <w:rsid w:val="00D94CDD"/>
    <w:rsid w:val="00D95B5D"/>
    <w:rsid w:val="00D96AD3"/>
    <w:rsid w:val="00D97017"/>
    <w:rsid w:val="00D973D0"/>
    <w:rsid w:val="00DA0027"/>
    <w:rsid w:val="00DA039F"/>
    <w:rsid w:val="00DA064E"/>
    <w:rsid w:val="00DA12D3"/>
    <w:rsid w:val="00DA17D3"/>
    <w:rsid w:val="00DA2950"/>
    <w:rsid w:val="00DA2CD4"/>
    <w:rsid w:val="00DA3AA2"/>
    <w:rsid w:val="00DA4EEC"/>
    <w:rsid w:val="00DA4FB0"/>
    <w:rsid w:val="00DA4FC7"/>
    <w:rsid w:val="00DA5E34"/>
    <w:rsid w:val="00DB0030"/>
    <w:rsid w:val="00DB00AE"/>
    <w:rsid w:val="00DB015A"/>
    <w:rsid w:val="00DB0CA4"/>
    <w:rsid w:val="00DB12B3"/>
    <w:rsid w:val="00DB1416"/>
    <w:rsid w:val="00DB149B"/>
    <w:rsid w:val="00DB313D"/>
    <w:rsid w:val="00DB32E2"/>
    <w:rsid w:val="00DB3328"/>
    <w:rsid w:val="00DB38CB"/>
    <w:rsid w:val="00DB4A1C"/>
    <w:rsid w:val="00DB4E14"/>
    <w:rsid w:val="00DB50D2"/>
    <w:rsid w:val="00DB5451"/>
    <w:rsid w:val="00DB65B5"/>
    <w:rsid w:val="00DB6D2C"/>
    <w:rsid w:val="00DB76A8"/>
    <w:rsid w:val="00DB7E11"/>
    <w:rsid w:val="00DC0EC0"/>
    <w:rsid w:val="00DC1562"/>
    <w:rsid w:val="00DC1566"/>
    <w:rsid w:val="00DC209A"/>
    <w:rsid w:val="00DC2162"/>
    <w:rsid w:val="00DC2B74"/>
    <w:rsid w:val="00DC2F19"/>
    <w:rsid w:val="00DC345A"/>
    <w:rsid w:val="00DC60A7"/>
    <w:rsid w:val="00DC6FFF"/>
    <w:rsid w:val="00DD018E"/>
    <w:rsid w:val="00DD03ED"/>
    <w:rsid w:val="00DD0660"/>
    <w:rsid w:val="00DD1E87"/>
    <w:rsid w:val="00DD3139"/>
    <w:rsid w:val="00DD4BFE"/>
    <w:rsid w:val="00DD4C48"/>
    <w:rsid w:val="00DD4C6C"/>
    <w:rsid w:val="00DD60B5"/>
    <w:rsid w:val="00DD67A3"/>
    <w:rsid w:val="00DE174F"/>
    <w:rsid w:val="00DE2519"/>
    <w:rsid w:val="00DE2A12"/>
    <w:rsid w:val="00DE2A72"/>
    <w:rsid w:val="00DE2B16"/>
    <w:rsid w:val="00DE315D"/>
    <w:rsid w:val="00DE39D4"/>
    <w:rsid w:val="00DE3AF1"/>
    <w:rsid w:val="00DE43AF"/>
    <w:rsid w:val="00DE6E4F"/>
    <w:rsid w:val="00DE74BC"/>
    <w:rsid w:val="00DF0C8D"/>
    <w:rsid w:val="00DF153C"/>
    <w:rsid w:val="00DF16DC"/>
    <w:rsid w:val="00DF231D"/>
    <w:rsid w:val="00DF2F6A"/>
    <w:rsid w:val="00DF5CE9"/>
    <w:rsid w:val="00DF61A5"/>
    <w:rsid w:val="00DF67DE"/>
    <w:rsid w:val="00DF6D1F"/>
    <w:rsid w:val="00DF7C2F"/>
    <w:rsid w:val="00E00A83"/>
    <w:rsid w:val="00E02793"/>
    <w:rsid w:val="00E02BAD"/>
    <w:rsid w:val="00E02C34"/>
    <w:rsid w:val="00E02FC8"/>
    <w:rsid w:val="00E0349A"/>
    <w:rsid w:val="00E043BC"/>
    <w:rsid w:val="00E04ABA"/>
    <w:rsid w:val="00E04CC3"/>
    <w:rsid w:val="00E055D0"/>
    <w:rsid w:val="00E057AF"/>
    <w:rsid w:val="00E069FC"/>
    <w:rsid w:val="00E071C1"/>
    <w:rsid w:val="00E10AAB"/>
    <w:rsid w:val="00E116EC"/>
    <w:rsid w:val="00E12094"/>
    <w:rsid w:val="00E12355"/>
    <w:rsid w:val="00E1350E"/>
    <w:rsid w:val="00E145C0"/>
    <w:rsid w:val="00E149C6"/>
    <w:rsid w:val="00E14F59"/>
    <w:rsid w:val="00E16BA5"/>
    <w:rsid w:val="00E17A6D"/>
    <w:rsid w:val="00E2050F"/>
    <w:rsid w:val="00E21C57"/>
    <w:rsid w:val="00E21FDB"/>
    <w:rsid w:val="00E2238F"/>
    <w:rsid w:val="00E2347F"/>
    <w:rsid w:val="00E23DA2"/>
    <w:rsid w:val="00E23E87"/>
    <w:rsid w:val="00E243BC"/>
    <w:rsid w:val="00E248AD"/>
    <w:rsid w:val="00E24CDA"/>
    <w:rsid w:val="00E25865"/>
    <w:rsid w:val="00E25B31"/>
    <w:rsid w:val="00E260AA"/>
    <w:rsid w:val="00E26500"/>
    <w:rsid w:val="00E265AB"/>
    <w:rsid w:val="00E302E7"/>
    <w:rsid w:val="00E320AA"/>
    <w:rsid w:val="00E3303F"/>
    <w:rsid w:val="00E33550"/>
    <w:rsid w:val="00E33C36"/>
    <w:rsid w:val="00E33FD9"/>
    <w:rsid w:val="00E34F1F"/>
    <w:rsid w:val="00E35082"/>
    <w:rsid w:val="00E35C93"/>
    <w:rsid w:val="00E35F27"/>
    <w:rsid w:val="00E363FF"/>
    <w:rsid w:val="00E37E4D"/>
    <w:rsid w:val="00E403DD"/>
    <w:rsid w:val="00E40603"/>
    <w:rsid w:val="00E409A3"/>
    <w:rsid w:val="00E40C64"/>
    <w:rsid w:val="00E40E5D"/>
    <w:rsid w:val="00E42D3B"/>
    <w:rsid w:val="00E4388F"/>
    <w:rsid w:val="00E4551E"/>
    <w:rsid w:val="00E455EB"/>
    <w:rsid w:val="00E45E2F"/>
    <w:rsid w:val="00E46C7B"/>
    <w:rsid w:val="00E471F3"/>
    <w:rsid w:val="00E476CE"/>
    <w:rsid w:val="00E47702"/>
    <w:rsid w:val="00E503F9"/>
    <w:rsid w:val="00E51E3C"/>
    <w:rsid w:val="00E52BAA"/>
    <w:rsid w:val="00E52FF8"/>
    <w:rsid w:val="00E53697"/>
    <w:rsid w:val="00E53E98"/>
    <w:rsid w:val="00E54675"/>
    <w:rsid w:val="00E552EC"/>
    <w:rsid w:val="00E565E7"/>
    <w:rsid w:val="00E57509"/>
    <w:rsid w:val="00E60686"/>
    <w:rsid w:val="00E60F07"/>
    <w:rsid w:val="00E6184C"/>
    <w:rsid w:val="00E61AF1"/>
    <w:rsid w:val="00E6361A"/>
    <w:rsid w:val="00E63689"/>
    <w:rsid w:val="00E63763"/>
    <w:rsid w:val="00E63BC7"/>
    <w:rsid w:val="00E640A4"/>
    <w:rsid w:val="00E640D7"/>
    <w:rsid w:val="00E642D8"/>
    <w:rsid w:val="00E64839"/>
    <w:rsid w:val="00E6570A"/>
    <w:rsid w:val="00E65ABE"/>
    <w:rsid w:val="00E66640"/>
    <w:rsid w:val="00E70773"/>
    <w:rsid w:val="00E707D2"/>
    <w:rsid w:val="00E70B5D"/>
    <w:rsid w:val="00E70F3C"/>
    <w:rsid w:val="00E71381"/>
    <w:rsid w:val="00E71D0F"/>
    <w:rsid w:val="00E72272"/>
    <w:rsid w:val="00E72EC1"/>
    <w:rsid w:val="00E7397F"/>
    <w:rsid w:val="00E750CD"/>
    <w:rsid w:val="00E75970"/>
    <w:rsid w:val="00E75C98"/>
    <w:rsid w:val="00E7680B"/>
    <w:rsid w:val="00E76E2E"/>
    <w:rsid w:val="00E7740F"/>
    <w:rsid w:val="00E776A0"/>
    <w:rsid w:val="00E80809"/>
    <w:rsid w:val="00E80B38"/>
    <w:rsid w:val="00E80CA1"/>
    <w:rsid w:val="00E816EC"/>
    <w:rsid w:val="00E81EBA"/>
    <w:rsid w:val="00E82B84"/>
    <w:rsid w:val="00E83422"/>
    <w:rsid w:val="00E83E72"/>
    <w:rsid w:val="00E83F1E"/>
    <w:rsid w:val="00E85FA2"/>
    <w:rsid w:val="00E861C9"/>
    <w:rsid w:val="00E87508"/>
    <w:rsid w:val="00E909D6"/>
    <w:rsid w:val="00E90D1D"/>
    <w:rsid w:val="00E9180A"/>
    <w:rsid w:val="00E91997"/>
    <w:rsid w:val="00E9225A"/>
    <w:rsid w:val="00E94474"/>
    <w:rsid w:val="00E95B9A"/>
    <w:rsid w:val="00E96BCB"/>
    <w:rsid w:val="00EA0009"/>
    <w:rsid w:val="00EA090E"/>
    <w:rsid w:val="00EA1557"/>
    <w:rsid w:val="00EA4A07"/>
    <w:rsid w:val="00EA71B0"/>
    <w:rsid w:val="00EB07CA"/>
    <w:rsid w:val="00EB08B2"/>
    <w:rsid w:val="00EB0E10"/>
    <w:rsid w:val="00EB100F"/>
    <w:rsid w:val="00EB11F5"/>
    <w:rsid w:val="00EB212A"/>
    <w:rsid w:val="00EB23B8"/>
    <w:rsid w:val="00EB23DA"/>
    <w:rsid w:val="00EB3799"/>
    <w:rsid w:val="00EB4B42"/>
    <w:rsid w:val="00EB4E32"/>
    <w:rsid w:val="00EB527D"/>
    <w:rsid w:val="00EB528A"/>
    <w:rsid w:val="00EB6D35"/>
    <w:rsid w:val="00EB6E94"/>
    <w:rsid w:val="00EC013D"/>
    <w:rsid w:val="00EC09D9"/>
    <w:rsid w:val="00EC0E3D"/>
    <w:rsid w:val="00EC266A"/>
    <w:rsid w:val="00EC38E7"/>
    <w:rsid w:val="00EC4BFA"/>
    <w:rsid w:val="00EC4F3C"/>
    <w:rsid w:val="00EC51BD"/>
    <w:rsid w:val="00EC6359"/>
    <w:rsid w:val="00EC66A1"/>
    <w:rsid w:val="00EC7030"/>
    <w:rsid w:val="00EC799E"/>
    <w:rsid w:val="00ED00F4"/>
    <w:rsid w:val="00ED0679"/>
    <w:rsid w:val="00ED238A"/>
    <w:rsid w:val="00ED26E7"/>
    <w:rsid w:val="00ED3516"/>
    <w:rsid w:val="00ED35CF"/>
    <w:rsid w:val="00ED3A9E"/>
    <w:rsid w:val="00ED3B22"/>
    <w:rsid w:val="00ED3F40"/>
    <w:rsid w:val="00ED4B3C"/>
    <w:rsid w:val="00ED4E2E"/>
    <w:rsid w:val="00ED5C85"/>
    <w:rsid w:val="00ED6A56"/>
    <w:rsid w:val="00ED7231"/>
    <w:rsid w:val="00ED7AF6"/>
    <w:rsid w:val="00EE0FC8"/>
    <w:rsid w:val="00EE199C"/>
    <w:rsid w:val="00EE2129"/>
    <w:rsid w:val="00EE2523"/>
    <w:rsid w:val="00EE3C67"/>
    <w:rsid w:val="00EE3D51"/>
    <w:rsid w:val="00EE675A"/>
    <w:rsid w:val="00EE6F17"/>
    <w:rsid w:val="00EF0DA5"/>
    <w:rsid w:val="00EF1C09"/>
    <w:rsid w:val="00EF22CA"/>
    <w:rsid w:val="00EF306B"/>
    <w:rsid w:val="00EF39FA"/>
    <w:rsid w:val="00EF3A98"/>
    <w:rsid w:val="00EF45EB"/>
    <w:rsid w:val="00EF4F1B"/>
    <w:rsid w:val="00EF5031"/>
    <w:rsid w:val="00EF60A7"/>
    <w:rsid w:val="00EF6E61"/>
    <w:rsid w:val="00EF724B"/>
    <w:rsid w:val="00F0035D"/>
    <w:rsid w:val="00F00CA9"/>
    <w:rsid w:val="00F00D8D"/>
    <w:rsid w:val="00F01AB0"/>
    <w:rsid w:val="00F02484"/>
    <w:rsid w:val="00F0250C"/>
    <w:rsid w:val="00F02C77"/>
    <w:rsid w:val="00F0403F"/>
    <w:rsid w:val="00F05727"/>
    <w:rsid w:val="00F05F64"/>
    <w:rsid w:val="00F073E1"/>
    <w:rsid w:val="00F07940"/>
    <w:rsid w:val="00F10323"/>
    <w:rsid w:val="00F1075D"/>
    <w:rsid w:val="00F11490"/>
    <w:rsid w:val="00F11B55"/>
    <w:rsid w:val="00F12CCD"/>
    <w:rsid w:val="00F13965"/>
    <w:rsid w:val="00F13E3D"/>
    <w:rsid w:val="00F15B1A"/>
    <w:rsid w:val="00F162CB"/>
    <w:rsid w:val="00F166BB"/>
    <w:rsid w:val="00F16DBA"/>
    <w:rsid w:val="00F174BC"/>
    <w:rsid w:val="00F20AB0"/>
    <w:rsid w:val="00F21092"/>
    <w:rsid w:val="00F21792"/>
    <w:rsid w:val="00F22BAC"/>
    <w:rsid w:val="00F23DBC"/>
    <w:rsid w:val="00F24516"/>
    <w:rsid w:val="00F24AAA"/>
    <w:rsid w:val="00F24FA0"/>
    <w:rsid w:val="00F259DA"/>
    <w:rsid w:val="00F26850"/>
    <w:rsid w:val="00F26B16"/>
    <w:rsid w:val="00F26EB5"/>
    <w:rsid w:val="00F3045D"/>
    <w:rsid w:val="00F3447C"/>
    <w:rsid w:val="00F35B30"/>
    <w:rsid w:val="00F36380"/>
    <w:rsid w:val="00F365CE"/>
    <w:rsid w:val="00F36B99"/>
    <w:rsid w:val="00F36C67"/>
    <w:rsid w:val="00F36D03"/>
    <w:rsid w:val="00F404CA"/>
    <w:rsid w:val="00F409FC"/>
    <w:rsid w:val="00F411DD"/>
    <w:rsid w:val="00F41540"/>
    <w:rsid w:val="00F41F02"/>
    <w:rsid w:val="00F42ED5"/>
    <w:rsid w:val="00F42FEC"/>
    <w:rsid w:val="00F4334F"/>
    <w:rsid w:val="00F43B03"/>
    <w:rsid w:val="00F44FF0"/>
    <w:rsid w:val="00F46A57"/>
    <w:rsid w:val="00F46AF8"/>
    <w:rsid w:val="00F50121"/>
    <w:rsid w:val="00F511A0"/>
    <w:rsid w:val="00F5146C"/>
    <w:rsid w:val="00F51757"/>
    <w:rsid w:val="00F51D7B"/>
    <w:rsid w:val="00F51FE3"/>
    <w:rsid w:val="00F528C9"/>
    <w:rsid w:val="00F5296E"/>
    <w:rsid w:val="00F52AE7"/>
    <w:rsid w:val="00F5322C"/>
    <w:rsid w:val="00F534BF"/>
    <w:rsid w:val="00F53537"/>
    <w:rsid w:val="00F53701"/>
    <w:rsid w:val="00F5374D"/>
    <w:rsid w:val="00F53AE1"/>
    <w:rsid w:val="00F53EF1"/>
    <w:rsid w:val="00F54B4B"/>
    <w:rsid w:val="00F559A5"/>
    <w:rsid w:val="00F5617C"/>
    <w:rsid w:val="00F577CD"/>
    <w:rsid w:val="00F57CCB"/>
    <w:rsid w:val="00F60608"/>
    <w:rsid w:val="00F618EE"/>
    <w:rsid w:val="00F61D22"/>
    <w:rsid w:val="00F63BDF"/>
    <w:rsid w:val="00F63CF6"/>
    <w:rsid w:val="00F63F94"/>
    <w:rsid w:val="00F67FEC"/>
    <w:rsid w:val="00F70722"/>
    <w:rsid w:val="00F70AAC"/>
    <w:rsid w:val="00F71A7C"/>
    <w:rsid w:val="00F72531"/>
    <w:rsid w:val="00F74133"/>
    <w:rsid w:val="00F74ED0"/>
    <w:rsid w:val="00F74F5C"/>
    <w:rsid w:val="00F75928"/>
    <w:rsid w:val="00F77DFD"/>
    <w:rsid w:val="00F80889"/>
    <w:rsid w:val="00F8181A"/>
    <w:rsid w:val="00F81F6E"/>
    <w:rsid w:val="00F82539"/>
    <w:rsid w:val="00F828E7"/>
    <w:rsid w:val="00F836CD"/>
    <w:rsid w:val="00F84630"/>
    <w:rsid w:val="00F846BC"/>
    <w:rsid w:val="00F850D9"/>
    <w:rsid w:val="00F85763"/>
    <w:rsid w:val="00F87722"/>
    <w:rsid w:val="00F87A6B"/>
    <w:rsid w:val="00F87AC6"/>
    <w:rsid w:val="00F90AC1"/>
    <w:rsid w:val="00F91C39"/>
    <w:rsid w:val="00F91DA9"/>
    <w:rsid w:val="00F91F57"/>
    <w:rsid w:val="00F92AF1"/>
    <w:rsid w:val="00F9353A"/>
    <w:rsid w:val="00F93CC6"/>
    <w:rsid w:val="00F94EAF"/>
    <w:rsid w:val="00F95164"/>
    <w:rsid w:val="00F959EB"/>
    <w:rsid w:val="00F96BB1"/>
    <w:rsid w:val="00F96E50"/>
    <w:rsid w:val="00F97360"/>
    <w:rsid w:val="00F97E27"/>
    <w:rsid w:val="00FA132C"/>
    <w:rsid w:val="00FA204E"/>
    <w:rsid w:val="00FA2A8B"/>
    <w:rsid w:val="00FA2C90"/>
    <w:rsid w:val="00FA3585"/>
    <w:rsid w:val="00FA475D"/>
    <w:rsid w:val="00FA4850"/>
    <w:rsid w:val="00FA564A"/>
    <w:rsid w:val="00FA621A"/>
    <w:rsid w:val="00FA6B21"/>
    <w:rsid w:val="00FA7479"/>
    <w:rsid w:val="00FA7735"/>
    <w:rsid w:val="00FB1A70"/>
    <w:rsid w:val="00FB2A97"/>
    <w:rsid w:val="00FB2D55"/>
    <w:rsid w:val="00FB3313"/>
    <w:rsid w:val="00FB3879"/>
    <w:rsid w:val="00FB4279"/>
    <w:rsid w:val="00FB4811"/>
    <w:rsid w:val="00FB4D8D"/>
    <w:rsid w:val="00FB5334"/>
    <w:rsid w:val="00FB7208"/>
    <w:rsid w:val="00FC0001"/>
    <w:rsid w:val="00FC06B4"/>
    <w:rsid w:val="00FC08A9"/>
    <w:rsid w:val="00FC0F5E"/>
    <w:rsid w:val="00FC12E5"/>
    <w:rsid w:val="00FC2270"/>
    <w:rsid w:val="00FC3ED1"/>
    <w:rsid w:val="00FC5865"/>
    <w:rsid w:val="00FC59B3"/>
    <w:rsid w:val="00FC5B30"/>
    <w:rsid w:val="00FC6BB9"/>
    <w:rsid w:val="00FC77ED"/>
    <w:rsid w:val="00FC7989"/>
    <w:rsid w:val="00FD0898"/>
    <w:rsid w:val="00FD0E31"/>
    <w:rsid w:val="00FD1737"/>
    <w:rsid w:val="00FD1A6A"/>
    <w:rsid w:val="00FD1D68"/>
    <w:rsid w:val="00FD1D9D"/>
    <w:rsid w:val="00FD275B"/>
    <w:rsid w:val="00FD2C52"/>
    <w:rsid w:val="00FD2F00"/>
    <w:rsid w:val="00FD3F5F"/>
    <w:rsid w:val="00FD4072"/>
    <w:rsid w:val="00FD4171"/>
    <w:rsid w:val="00FD5185"/>
    <w:rsid w:val="00FD5766"/>
    <w:rsid w:val="00FD59F7"/>
    <w:rsid w:val="00FD5B4C"/>
    <w:rsid w:val="00FD5B6A"/>
    <w:rsid w:val="00FD5EC3"/>
    <w:rsid w:val="00FD6CCC"/>
    <w:rsid w:val="00FD7383"/>
    <w:rsid w:val="00FE0758"/>
    <w:rsid w:val="00FE08D4"/>
    <w:rsid w:val="00FE14AF"/>
    <w:rsid w:val="00FE19F2"/>
    <w:rsid w:val="00FE1D95"/>
    <w:rsid w:val="00FE23EE"/>
    <w:rsid w:val="00FE3044"/>
    <w:rsid w:val="00FE3A52"/>
    <w:rsid w:val="00FE3C80"/>
    <w:rsid w:val="00FE3EC9"/>
    <w:rsid w:val="00FE41CC"/>
    <w:rsid w:val="00FE591A"/>
    <w:rsid w:val="00FE5994"/>
    <w:rsid w:val="00FE5AA8"/>
    <w:rsid w:val="00FE68F5"/>
    <w:rsid w:val="00FE6B04"/>
    <w:rsid w:val="00FE780B"/>
    <w:rsid w:val="00FF0A1F"/>
    <w:rsid w:val="00FF0D9F"/>
    <w:rsid w:val="00FF0F65"/>
    <w:rsid w:val="00FF149B"/>
    <w:rsid w:val="00FF1BFA"/>
    <w:rsid w:val="00FF1CF3"/>
    <w:rsid w:val="00FF2EE4"/>
    <w:rsid w:val="00FF3A74"/>
    <w:rsid w:val="00FF3BEE"/>
    <w:rsid w:val="00FF5986"/>
    <w:rsid w:val="00FF5A73"/>
    <w:rsid w:val="00FF5DD3"/>
    <w:rsid w:val="00FF60BF"/>
    <w:rsid w:val="00FF741E"/>
    <w:rsid w:val="00FF7535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61">
      <o:colormru v:ext="edit" colors="#ffc,#fcf,#66f,#99f,#ccf"/>
      <o:colormenu v:ext="edit" fillcolor="red"/>
    </o:shapedefaults>
    <o:shapelayout v:ext="edit">
      <o:idmap v:ext="edit" data="1"/>
    </o:shapelayout>
  </w:shapeDefaults>
  <w:decimalSymbol w:val=","/>
  <w:listSeparator w:val=";"/>
  <w15:docId w15:val="{6D4F2FE9-6FDA-45C6-B1EF-0E1F608F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4CA"/>
  </w:style>
  <w:style w:type="paragraph" w:styleId="Titre1">
    <w:name w:val="heading 1"/>
    <w:basedOn w:val="Normal"/>
    <w:next w:val="Normal"/>
    <w:qFormat/>
    <w:rsid w:val="00922DA6"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pacing w:line="360" w:lineRule="atLeast"/>
      <w:ind w:left="1418" w:right="1418"/>
      <w:jc w:val="center"/>
      <w:outlineLvl w:val="0"/>
    </w:pPr>
    <w:rPr>
      <w:rFonts w:ascii="Times" w:hAnsi="Times" w:cs="Times"/>
      <w:b/>
      <w:bCs/>
      <w:color w:val="000000"/>
      <w:sz w:val="28"/>
      <w:szCs w:val="28"/>
    </w:rPr>
  </w:style>
  <w:style w:type="paragraph" w:styleId="Titre2">
    <w:name w:val="heading 2"/>
    <w:basedOn w:val="Normal"/>
    <w:next w:val="Normal"/>
    <w:qFormat/>
    <w:rsid w:val="00922DA6"/>
    <w:pPr>
      <w:keepNext/>
      <w:jc w:val="center"/>
      <w:outlineLvl w:val="1"/>
    </w:pPr>
    <w:rPr>
      <w:rFonts w:ascii="Times" w:hAnsi="Times" w:cs="Times"/>
      <w:sz w:val="24"/>
      <w:szCs w:val="24"/>
    </w:rPr>
  </w:style>
  <w:style w:type="paragraph" w:styleId="Titre3">
    <w:name w:val="heading 3"/>
    <w:basedOn w:val="Normal"/>
    <w:next w:val="Normal"/>
    <w:qFormat/>
    <w:rsid w:val="00922DA6"/>
    <w:pPr>
      <w:keepNext/>
      <w:jc w:val="center"/>
      <w:outlineLvl w:val="2"/>
    </w:pPr>
    <w:rPr>
      <w:rFonts w:ascii="Times" w:hAnsi="Times" w:cs="Times"/>
      <w:b/>
      <w:bCs/>
      <w:sz w:val="28"/>
      <w:szCs w:val="28"/>
    </w:rPr>
  </w:style>
  <w:style w:type="paragraph" w:styleId="Titre4">
    <w:name w:val="heading 4"/>
    <w:basedOn w:val="Normal"/>
    <w:next w:val="Normal"/>
    <w:qFormat/>
    <w:rsid w:val="00922DA6"/>
    <w:pPr>
      <w:keepNext/>
      <w:spacing w:line="360" w:lineRule="atLeast"/>
      <w:jc w:val="center"/>
      <w:outlineLvl w:val="3"/>
    </w:pPr>
    <w:rPr>
      <w:rFonts w:ascii="Times" w:hAnsi="Times" w:cs="Times"/>
      <w:b/>
      <w:bCs/>
      <w:sz w:val="24"/>
      <w:szCs w:val="24"/>
    </w:rPr>
  </w:style>
  <w:style w:type="paragraph" w:styleId="Titre5">
    <w:name w:val="heading 5"/>
    <w:basedOn w:val="Normal"/>
    <w:next w:val="Normal"/>
    <w:qFormat/>
    <w:rsid w:val="00922DA6"/>
    <w:pPr>
      <w:keepNext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line="360" w:lineRule="atLeast"/>
      <w:ind w:left="1418" w:right="1701"/>
      <w:jc w:val="center"/>
      <w:outlineLvl w:val="4"/>
    </w:pPr>
    <w:rPr>
      <w:rFonts w:ascii="Times" w:hAnsi="Times" w:cs="Times"/>
      <w:b/>
      <w:bCs/>
      <w:sz w:val="36"/>
      <w:szCs w:val="36"/>
    </w:rPr>
  </w:style>
  <w:style w:type="paragraph" w:styleId="Titre6">
    <w:name w:val="heading 6"/>
    <w:basedOn w:val="Normal"/>
    <w:next w:val="Normal"/>
    <w:qFormat/>
    <w:rsid w:val="00922DA6"/>
    <w:pPr>
      <w:keepNext/>
      <w:jc w:val="center"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rsid w:val="00922DA6"/>
    <w:pPr>
      <w:keepNext/>
      <w:spacing w:line="360" w:lineRule="atLeast"/>
      <w:outlineLvl w:val="6"/>
    </w:pPr>
    <w:rPr>
      <w:rFonts w:ascii="Times" w:hAnsi="Times" w:cs="Times"/>
      <w:b/>
      <w:bCs/>
      <w:sz w:val="28"/>
      <w:szCs w:val="28"/>
    </w:rPr>
  </w:style>
  <w:style w:type="paragraph" w:styleId="Titre8">
    <w:name w:val="heading 8"/>
    <w:basedOn w:val="Normal"/>
    <w:next w:val="Normal"/>
    <w:qFormat/>
    <w:rsid w:val="00922DA6"/>
    <w:pPr>
      <w:keepNext/>
      <w:spacing w:before="60" w:after="60"/>
      <w:outlineLvl w:val="7"/>
    </w:pPr>
    <w:rPr>
      <w:rFonts w:ascii="Times" w:hAnsi="Times" w:cs="Times"/>
      <w:sz w:val="24"/>
      <w:szCs w:val="24"/>
    </w:rPr>
  </w:style>
  <w:style w:type="paragraph" w:styleId="Titre9">
    <w:name w:val="heading 9"/>
    <w:basedOn w:val="Normal"/>
    <w:next w:val="Normal"/>
    <w:qFormat/>
    <w:rsid w:val="00922DA6"/>
    <w:pPr>
      <w:keepNext/>
      <w:spacing w:before="180" w:after="200"/>
      <w:outlineLvl w:val="8"/>
    </w:pPr>
    <w:rPr>
      <w:rFonts w:ascii="Times" w:hAnsi="Times" w:cs="Times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rsid w:val="00922DA6"/>
    <w:pPr>
      <w:framePr w:w="4540" w:h="3505" w:hRule="exact" w:hSpace="180" w:vSpace="180" w:wrap="auto" w:hAnchor="margin" w:xAlign="right"/>
      <w:jc w:val="center"/>
    </w:pPr>
    <w:rPr>
      <w:rFonts w:ascii="Times" w:hAnsi="Times" w:cs="Times"/>
      <w:b/>
      <w:bCs/>
    </w:rPr>
  </w:style>
  <w:style w:type="paragraph" w:styleId="Corpsdetexte">
    <w:name w:val="Body Text"/>
    <w:basedOn w:val="Normal"/>
    <w:rsid w:val="00922DA6"/>
    <w:pPr>
      <w:framePr w:w="4540" w:hSpace="180" w:vSpace="180" w:wrap="auto" w:hAnchor="margin" w:xAlign="right"/>
      <w:jc w:val="both"/>
    </w:pPr>
    <w:rPr>
      <w:rFonts w:ascii="Times" w:hAnsi="Times" w:cs="Times"/>
    </w:rPr>
  </w:style>
  <w:style w:type="paragraph" w:styleId="Corpsdetexte2">
    <w:name w:val="Body Text 2"/>
    <w:basedOn w:val="Normal"/>
    <w:link w:val="Corpsdetexte2Car"/>
    <w:rsid w:val="00922DA6"/>
    <w:pPr>
      <w:jc w:val="both"/>
    </w:pPr>
    <w:rPr>
      <w:rFonts w:ascii="Times" w:hAnsi="Times" w:cs="Times"/>
    </w:rPr>
  </w:style>
  <w:style w:type="paragraph" w:styleId="Normalcentr">
    <w:name w:val="Block Text"/>
    <w:basedOn w:val="Normal"/>
    <w:rsid w:val="00922DA6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pacing w:line="360" w:lineRule="atLeast"/>
      <w:ind w:left="851" w:right="822"/>
      <w:jc w:val="center"/>
    </w:pPr>
    <w:rPr>
      <w:rFonts w:ascii="Times" w:hAnsi="Times" w:cs="Times"/>
      <w:b/>
      <w:bCs/>
      <w:sz w:val="28"/>
      <w:szCs w:val="28"/>
    </w:rPr>
  </w:style>
  <w:style w:type="paragraph" w:styleId="Corpsdetexte3">
    <w:name w:val="Body Text 3"/>
    <w:basedOn w:val="Normal"/>
    <w:rsid w:val="00922DA6"/>
    <w:pPr>
      <w:jc w:val="both"/>
    </w:pPr>
    <w:rPr>
      <w:rFonts w:ascii="Times" w:hAnsi="Times" w:cs="Times"/>
      <w:i/>
      <w:iCs/>
      <w:sz w:val="24"/>
      <w:szCs w:val="24"/>
    </w:rPr>
  </w:style>
  <w:style w:type="paragraph" w:styleId="Textedebulles">
    <w:name w:val="Balloon Text"/>
    <w:basedOn w:val="Normal"/>
    <w:semiHidden/>
    <w:rsid w:val="00C33F3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785A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rsid w:val="00933893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933893"/>
  </w:style>
  <w:style w:type="paragraph" w:styleId="Paragraphedeliste">
    <w:name w:val="List Paragraph"/>
    <w:basedOn w:val="Normal"/>
    <w:uiPriority w:val="34"/>
    <w:qFormat/>
    <w:rsid w:val="003A39F8"/>
    <w:pPr>
      <w:ind w:left="720"/>
      <w:contextualSpacing/>
    </w:pPr>
  </w:style>
  <w:style w:type="paragraph" w:styleId="En-tte">
    <w:name w:val="header"/>
    <w:basedOn w:val="Normal"/>
    <w:link w:val="En-tteCar"/>
    <w:rsid w:val="008D4E6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D4E6D"/>
  </w:style>
  <w:style w:type="character" w:customStyle="1" w:styleId="Corpsdetexte2Car">
    <w:name w:val="Corps de texte 2 Car"/>
    <w:basedOn w:val="Policepardfaut"/>
    <w:link w:val="Corpsdetexte2"/>
    <w:rsid w:val="00A61437"/>
    <w:rPr>
      <w:rFonts w:ascii="Times" w:hAnsi="Times" w:cs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9376">
          <w:marLeft w:val="851"/>
          <w:marRight w:val="8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1577">
          <w:marLeft w:val="2268"/>
          <w:marRight w:val="22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30137">
          <w:marLeft w:val="1134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chart" Target="charts/chart14.xm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34" Type="http://schemas.openxmlformats.org/officeDocument/2006/relationships/chart" Target="charts/chart22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chart" Target="charts/chart5.xml"/><Relationship Id="rId25" Type="http://schemas.openxmlformats.org/officeDocument/2006/relationships/chart" Target="charts/chart13.xml"/><Relationship Id="rId33" Type="http://schemas.openxmlformats.org/officeDocument/2006/relationships/chart" Target="charts/chart2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chart" Target="charts/chart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chart" Target="charts/chart12.xml"/><Relationship Id="rId32" Type="http://schemas.openxmlformats.org/officeDocument/2006/relationships/chart" Target="charts/chart20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chart" Target="charts/chart16.xml"/><Relationship Id="rId36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chart" Target="charts/chart7.xml"/><Relationship Id="rId31" Type="http://schemas.openxmlformats.org/officeDocument/2006/relationships/chart" Target="charts/chart19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chart" Target="charts/chart15.xml"/><Relationship Id="rId30" Type="http://schemas.openxmlformats.org/officeDocument/2006/relationships/chart" Target="charts/chart18.xml"/><Relationship Id="rId35" Type="http://schemas.openxmlformats.org/officeDocument/2006/relationships/chart" Target="charts/chart2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\\ic-srv-ad\Secretaires\Etudes%20et%20Conjonctures\Presse\Livre\Notes%20trimestrielles\Ann&#233;e%202020\2T2020\FC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6417489421720736E-2"/>
          <c:y val="6.2295081967213117E-2"/>
          <c:w val="0.91255289139633289"/>
          <c:h val="0.61931672826610962"/>
        </c:manualLayout>
      </c:layout>
      <c:lineChart>
        <c:grouping val="standard"/>
        <c:varyColors val="0"/>
        <c:ser>
          <c:idx val="0"/>
          <c:order val="0"/>
          <c:tx>
            <c:strRef>
              <c:f>fctrim!$A$5</c:f>
              <c:strCache>
                <c:ptCount val="1"/>
                <c:pt idx="0">
                  <c:v>Pourcentage d'établissements signalant une augmentation de la fréquentation</c:v>
                </c:pt>
              </c:strCache>
            </c:strRef>
          </c:tx>
          <c:spPr>
            <a:ln w="38100">
              <a:solidFill>
                <a:schemeClr val="accent5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8.0350920406196361E-2"/>
                  <c:y val="-2.154284523540488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>
                      <a:solidFill>
                        <a:schemeClr val="accent5"/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427-459D-8413-63C4CF3505B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427-459D-8413-63C4CF3505B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427-459D-8413-63C4CF3505B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427-459D-8413-63C4CF3505B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122452169058291E-3"/>
                  <c:y val="-3.132582954549060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b="1">
                      <a:solidFill>
                        <a:schemeClr val="accent5"/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427-459D-8413-63C4CF3505B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b="1">
                      <a:solidFill>
                        <a:schemeClr val="accent5"/>
                      </a:solidFill>
                    </a:defRPr>
                  </a:pPr>
                  <a:endParaRPr lang="fr-F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>
                    <a:solidFill>
                      <a:schemeClr val="accent5"/>
                    </a:solidFill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fctrim!$B$4:$F$4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fctrim!$B$5:$F$5</c:f>
              <c:numCache>
                <c:formatCode>0%</c:formatCode>
                <c:ptCount val="5"/>
                <c:pt idx="0">
                  <c:v>0.4</c:v>
                </c:pt>
                <c:pt idx="1">
                  <c:v>0.36</c:v>
                </c:pt>
                <c:pt idx="2">
                  <c:v>0.42</c:v>
                </c:pt>
                <c:pt idx="3">
                  <c:v>7.0000000000000007E-2</c:v>
                </c:pt>
                <c:pt idx="4">
                  <c:v>0.53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1427-459D-8413-63C4CF3505BD}"/>
            </c:ext>
          </c:extLst>
        </c:ser>
        <c:ser>
          <c:idx val="1"/>
          <c:order val="1"/>
          <c:tx>
            <c:strRef>
              <c:f>fctrim!$A$6</c:f>
              <c:strCache>
                <c:ptCount val="1"/>
                <c:pt idx="0">
                  <c:v>Pourcentage d'établissements signalant une diminution de la fréquentation</c:v>
                </c:pt>
              </c:strCache>
            </c:strRef>
          </c:tx>
          <c:spPr>
            <a:ln w="38100">
              <a:solidFill>
                <a:srgbClr val="990033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8.2560783627776815E-2"/>
                  <c:y val="1.688174851712388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>
                      <a:solidFill>
                        <a:srgbClr val="990033"/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427-459D-8413-63C4CF3505B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427-459D-8413-63C4CF3505B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427-459D-8413-63C4CF3505B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1427-459D-8413-63C4CF3505B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7395528216884102E-3"/>
                  <c:y val="1.611035865293412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b="1">
                      <a:solidFill>
                        <a:srgbClr val="990033"/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1427-459D-8413-63C4CF3505B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b="1">
                      <a:solidFill>
                        <a:srgbClr val="990033"/>
                      </a:solidFill>
                    </a:defRPr>
                  </a:pPr>
                  <a:endParaRPr lang="fr-F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>
                    <a:solidFill>
                      <a:srgbClr val="990033"/>
                    </a:solidFill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fctrim!$B$4:$F$4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fctrim!$B$6:$F$6</c:f>
              <c:numCache>
                <c:formatCode>0%</c:formatCode>
                <c:ptCount val="5"/>
                <c:pt idx="0">
                  <c:v>0.25</c:v>
                </c:pt>
                <c:pt idx="1">
                  <c:v>0.24</c:v>
                </c:pt>
                <c:pt idx="2">
                  <c:v>0.25</c:v>
                </c:pt>
                <c:pt idx="3">
                  <c:v>0.89</c:v>
                </c:pt>
                <c:pt idx="4">
                  <c:v>0.35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D-1427-459D-8413-63C4CF3505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69626456"/>
        <c:axId val="249193912"/>
      </c:lineChart>
      <c:catAx>
        <c:axId val="269626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 sz="1000">
                <a:solidFill>
                  <a:srgbClr val="6E6E6E"/>
                </a:solidFill>
              </a:defRPr>
            </a:pPr>
            <a:endParaRPr lang="fr-FR"/>
          </a:p>
        </c:txPr>
        <c:crossAx val="249193912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249193912"/>
        <c:scaling>
          <c:orientation val="minMax"/>
          <c:max val="1"/>
          <c:min val="0"/>
        </c:scaling>
        <c:delete val="0"/>
        <c:axPos val="l"/>
        <c:numFmt formatCode="0%" sourceLinked="1"/>
        <c:majorTickMark val="out"/>
        <c:minorTickMark val="none"/>
        <c:tickLblPos val="nextTo"/>
        <c:spPr>
          <a:ln w="9525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 sz="1000">
                <a:solidFill>
                  <a:srgbClr val="6E6E6E"/>
                </a:solidFill>
              </a:defRPr>
            </a:pPr>
            <a:endParaRPr lang="fr-FR"/>
          </a:p>
        </c:txPr>
        <c:crossAx val="269626456"/>
        <c:crosses val="autoZero"/>
        <c:crossBetween val="between"/>
        <c:majorUnit val="0.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"/>
          <c:y val="0.8268528974221524"/>
          <c:w val="0.8446934886690699"/>
          <c:h val="0.1534754316237554"/>
        </c:manualLayout>
      </c:layout>
      <c:overlay val="0"/>
      <c:spPr>
        <a:noFill/>
        <a:ln w="9525">
          <a:noFill/>
          <a:prstDash val="solid"/>
        </a:ln>
      </c:spPr>
      <c:txPr>
        <a:bodyPr/>
        <a:lstStyle/>
        <a:p>
          <a:pPr>
            <a:defRPr sz="1000">
              <a:solidFill>
                <a:srgbClr val="6E6E6E"/>
              </a:solidFill>
            </a:defRPr>
          </a:pPr>
          <a:endParaRPr lang="fr-FR"/>
        </a:p>
      </c:txPr>
    </c:legend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33333333333329E-2"/>
          <c:y val="7.1898664840807938E-2"/>
          <c:w val="0.84876543209876543"/>
          <c:h val="0.80018030354901304"/>
        </c:manualLayout>
      </c:layout>
      <c:lineChart>
        <c:grouping val="standard"/>
        <c:varyColors val="0"/>
        <c:ser>
          <c:idx val="0"/>
          <c:order val="0"/>
          <c:spPr>
            <a:ln w="50800">
              <a:solidFill>
                <a:schemeClr val="bg2">
                  <a:lumMod val="50000"/>
                </a:schemeClr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211-4C57-9D75-CCFCECC1A0E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211-4C57-9D75-CCFCECC1A0E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211-4C57-9D75-CCFCECC1A0E4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211-4C57-9D75-CCFCECC1A0E4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4142426352037894E-3"/>
                  <c:y val="6.391250157675124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>
                      <a:solidFill>
                        <a:schemeClr val="bg2">
                          <a:lumMod val="25000"/>
                        </a:schemeClr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211-4C57-9D75-CCFCECC1A0E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fctrim!$B$187:$F$187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fctrim!$B$188:$F$188</c:f>
              <c:numCache>
                <c:formatCode>0.0%</c:formatCode>
                <c:ptCount val="5"/>
                <c:pt idx="0" formatCode="0%">
                  <c:v>0</c:v>
                </c:pt>
                <c:pt idx="1">
                  <c:v>2.5000000000000001E-2</c:v>
                </c:pt>
                <c:pt idx="2" formatCode="0%">
                  <c:v>0.02</c:v>
                </c:pt>
                <c:pt idx="3" formatCode="0%">
                  <c:v>-0.13</c:v>
                </c:pt>
                <c:pt idx="4">
                  <c:v>-0.155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6211-4C57-9D75-CCFCECC1A0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3524808"/>
        <c:axId val="443529512"/>
      </c:lineChart>
      <c:catAx>
        <c:axId val="443524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352951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43529512"/>
        <c:scaling>
          <c:orientation val="minMax"/>
          <c:max val="3.0000000000000006E-2"/>
          <c:min val="-0.18000000000000002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3524808"/>
        <c:crosses val="autoZero"/>
        <c:crossBetween val="midCat"/>
        <c:majorUnit val="3.0000000000000006E-2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33333333333329E-2"/>
          <c:y val="7.1898664840807938E-2"/>
          <c:w val="0.84876543209876543"/>
          <c:h val="0.80018030354901304"/>
        </c:manualLayout>
      </c:layout>
      <c:lineChart>
        <c:grouping val="standard"/>
        <c:varyColors val="0"/>
        <c:ser>
          <c:idx val="0"/>
          <c:order val="0"/>
          <c:spPr>
            <a:ln w="50800">
              <a:solidFill>
                <a:schemeClr val="bg2">
                  <a:lumMod val="50000"/>
                </a:schemeClr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E0F-41E9-B54E-04037CAC208A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E0F-41E9-B54E-04037CAC208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E0F-41E9-B54E-04037CAC208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E0F-41E9-B54E-04037CAC208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068192756308318E-3"/>
                  <c:y val="6.817359310669196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>
                      <a:solidFill>
                        <a:schemeClr val="bg2">
                          <a:lumMod val="25000"/>
                        </a:schemeClr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E0F-41E9-B54E-04037CAC20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fctrim!$B$205:$F$205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fctrim!$B$206:$F$206</c:f>
              <c:numCache>
                <c:formatCode>0.0%</c:formatCode>
                <c:ptCount val="5"/>
                <c:pt idx="0">
                  <c:v>1.4999999999999999E-2</c:v>
                </c:pt>
                <c:pt idx="1">
                  <c:v>3.5000000000000003E-2</c:v>
                </c:pt>
                <c:pt idx="2">
                  <c:v>-1.4999999999999999E-2</c:v>
                </c:pt>
                <c:pt idx="3" formatCode="0%">
                  <c:v>-0.16</c:v>
                </c:pt>
                <c:pt idx="4">
                  <c:v>-0.19500000000000001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9E0F-41E9-B54E-04037CAC208A}"/>
            </c:ext>
          </c:extLst>
        </c:ser>
        <c:dLbls>
          <c:dLblPos val="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443529904"/>
        <c:axId val="443530688"/>
      </c:lineChart>
      <c:catAx>
        <c:axId val="443529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353068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43530688"/>
        <c:scaling>
          <c:orientation val="minMax"/>
          <c:max val="5.000000000000001E-2"/>
          <c:min val="-0.25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3529904"/>
        <c:crosses val="autoZero"/>
        <c:crossBetween val="midCat"/>
        <c:majorUnit val="5.000000000000001E-2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33333333333329E-2"/>
          <c:y val="7.1898664840807938E-2"/>
          <c:w val="0.84876543209876543"/>
          <c:h val="0.80018030354901304"/>
        </c:manualLayout>
      </c:layout>
      <c:lineChart>
        <c:grouping val="standard"/>
        <c:varyColors val="0"/>
        <c:ser>
          <c:idx val="0"/>
          <c:order val="0"/>
          <c:spPr>
            <a:ln w="50800">
              <a:solidFill>
                <a:schemeClr val="bg2">
                  <a:lumMod val="50000"/>
                </a:schemeClr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6F9-454A-B37D-BFDA1450703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6F9-454A-B37D-BFDA14507030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6F9-454A-B37D-BFDA14507030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6F9-454A-B37D-BFDA14507030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8.8978884735073155E-4"/>
                  <c:y val="7.530793206526821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>
                      <a:solidFill>
                        <a:schemeClr val="bg2">
                          <a:lumMod val="25000"/>
                        </a:schemeClr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6F9-454A-B37D-BFDA1450703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fctrim!$B$224:$F$224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fctrim!$B$225:$F$225</c:f>
              <c:numCache>
                <c:formatCode>0.0%</c:formatCode>
                <c:ptCount val="5"/>
                <c:pt idx="0">
                  <c:v>1.4999999999999999E-2</c:v>
                </c:pt>
                <c:pt idx="1">
                  <c:v>2.5000000000000001E-2</c:v>
                </c:pt>
                <c:pt idx="2">
                  <c:v>-1.4999999999999999E-2</c:v>
                </c:pt>
                <c:pt idx="3">
                  <c:v>-0.155</c:v>
                </c:pt>
                <c:pt idx="4" formatCode="0%">
                  <c:v>-0.22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46F9-454A-B37D-BFDA145070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3527160"/>
        <c:axId val="443523632"/>
      </c:lineChart>
      <c:catAx>
        <c:axId val="4435271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352363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43523632"/>
        <c:scaling>
          <c:orientation val="minMax"/>
          <c:max val="5.000000000000001E-2"/>
          <c:min val="-0.25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3527160"/>
        <c:crosses val="autoZero"/>
        <c:crossBetween val="midCat"/>
        <c:majorUnit val="5.000000000000001E-2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33333333333329E-2"/>
          <c:y val="7.1898664840807938E-2"/>
          <c:w val="0.84876543209876543"/>
          <c:h val="0.80018030354901304"/>
        </c:manualLayout>
      </c:layout>
      <c:lineChart>
        <c:grouping val="standard"/>
        <c:varyColors val="0"/>
        <c:ser>
          <c:idx val="0"/>
          <c:order val="0"/>
          <c:spPr>
            <a:ln w="50800">
              <a:solidFill>
                <a:schemeClr val="bg2">
                  <a:lumMod val="50000"/>
                </a:schemeClr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E05-4669-8E8E-AAD792A0AE1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E05-4669-8E8E-AAD792A0AE15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E05-4669-8E8E-AAD792A0AE15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E05-4669-8E8E-AAD792A0AE15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845757981207809E-3"/>
                  <c:y val="4.791865450884444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>
                      <a:solidFill>
                        <a:schemeClr val="bg2">
                          <a:lumMod val="25000"/>
                        </a:schemeClr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E05-4669-8E8E-AAD792A0AE1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fctrim!$B$244:$F$244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fctrim!$B$245:$F$245</c:f>
              <c:numCache>
                <c:formatCode>0%</c:formatCode>
                <c:ptCount val="5"/>
                <c:pt idx="0" formatCode="0.0%">
                  <c:v>5.0000000000000001E-3</c:v>
                </c:pt>
                <c:pt idx="1">
                  <c:v>0.02</c:v>
                </c:pt>
                <c:pt idx="2" formatCode="0.0%">
                  <c:v>5.0000000000000001E-3</c:v>
                </c:pt>
                <c:pt idx="3" formatCode="0.0%">
                  <c:v>-0.16500000000000001</c:v>
                </c:pt>
                <c:pt idx="4">
                  <c:v>-0.23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6E05-4669-8E8E-AAD792A0AE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3526376"/>
        <c:axId val="443527944"/>
      </c:lineChart>
      <c:catAx>
        <c:axId val="443526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352794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43527944"/>
        <c:scaling>
          <c:orientation val="minMax"/>
          <c:max val="5.000000000000001E-2"/>
          <c:min val="-0.25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3526376"/>
        <c:crosses val="autoZero"/>
        <c:crossBetween val="midCat"/>
        <c:majorUnit val="5.000000000000001E-2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33333333333329E-2"/>
          <c:y val="7.1898664840807938E-2"/>
          <c:w val="0.84876543209876543"/>
          <c:h val="0.80018030354901304"/>
        </c:manualLayout>
      </c:layout>
      <c:lineChart>
        <c:grouping val="standard"/>
        <c:varyColors val="0"/>
        <c:ser>
          <c:idx val="0"/>
          <c:order val="0"/>
          <c:spPr>
            <a:ln w="50800">
              <a:solidFill>
                <a:schemeClr val="bg2">
                  <a:lumMod val="50000"/>
                </a:schemeClr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A70-4DE9-ABB5-67FE389D8B4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A70-4DE9-ABB5-67FE389D8B4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A70-4DE9-ABB5-67FE389D8B4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A70-4DE9-ABB5-67FE389D8B4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9106084595676049E-2"/>
                  <c:y val="6.979556014702259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>
                      <a:solidFill>
                        <a:schemeClr val="bg2">
                          <a:lumMod val="25000"/>
                        </a:schemeClr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EA70-4DE9-ABB5-67FE389D8B4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fctrim!$B$264:$F$264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fctrim!$B$265:$F$265</c:f>
              <c:numCache>
                <c:formatCode>0%</c:formatCode>
                <c:ptCount val="5"/>
                <c:pt idx="0">
                  <c:v>0.02</c:v>
                </c:pt>
                <c:pt idx="1">
                  <c:v>0.05</c:v>
                </c:pt>
                <c:pt idx="2" formatCode="0.0%">
                  <c:v>-1.4999999999999999E-2</c:v>
                </c:pt>
                <c:pt idx="3" formatCode="0.0%">
                  <c:v>-0.125</c:v>
                </c:pt>
                <c:pt idx="4" formatCode="0.0%">
                  <c:v>-0.215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EA70-4DE9-ABB5-67FE389D8B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3525592"/>
        <c:axId val="443528728"/>
      </c:lineChart>
      <c:catAx>
        <c:axId val="443525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352872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43528728"/>
        <c:scaling>
          <c:orientation val="minMax"/>
          <c:max val="6.0000000000000012E-2"/>
          <c:min val="-0.24000000000000002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3525592"/>
        <c:crosses val="autoZero"/>
        <c:crossBetween val="midCat"/>
        <c:majorUnit val="6.0000000000000012E-2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33333333333329E-2"/>
          <c:y val="7.1898664840807938E-2"/>
          <c:w val="0.84876543209876543"/>
          <c:h val="0.80018030354901304"/>
        </c:manualLayout>
      </c:layout>
      <c:lineChart>
        <c:grouping val="standard"/>
        <c:varyColors val="0"/>
        <c:ser>
          <c:idx val="0"/>
          <c:order val="0"/>
          <c:spPr>
            <a:ln w="50800">
              <a:solidFill>
                <a:schemeClr val="bg2">
                  <a:lumMod val="50000"/>
                </a:schemeClr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78C-4292-8BCE-5A5231CEF5E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78C-4292-8BCE-5A5231CEF5E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78C-4292-8BCE-5A5231CEF5E1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78C-4292-8BCE-5A5231CEF5E1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282572908272804E-3"/>
                  <c:y val="8.316155180181687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>
                      <a:solidFill>
                        <a:schemeClr val="bg2">
                          <a:lumMod val="25000"/>
                        </a:schemeClr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78C-4292-8BCE-5A5231CEF5E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fctrim!$B$283:$F$283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fctrim!$B$284:$F$284</c:f>
              <c:numCache>
                <c:formatCode>0.0%</c:formatCode>
                <c:ptCount val="5"/>
                <c:pt idx="0" formatCode="0%">
                  <c:v>0.02</c:v>
                </c:pt>
                <c:pt idx="1">
                  <c:v>3.5000000000000003E-2</c:v>
                </c:pt>
                <c:pt idx="2" formatCode="0%">
                  <c:v>-0.02</c:v>
                </c:pt>
                <c:pt idx="3">
                  <c:v>-0.13500000000000001</c:v>
                </c:pt>
                <c:pt idx="4" formatCode="0%">
                  <c:v>-0.26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C78C-4292-8BCE-5A5231CEF5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4403856"/>
        <c:axId val="444403072"/>
      </c:lineChart>
      <c:catAx>
        <c:axId val="444403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440307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44403072"/>
        <c:scaling>
          <c:orientation val="minMax"/>
          <c:max val="5.000000000000001E-2"/>
          <c:min val="-0.30000000000000004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4403856"/>
        <c:crosses val="autoZero"/>
        <c:crossBetween val="midCat"/>
        <c:majorUnit val="5.000000000000001E-2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33333333333329E-2"/>
          <c:y val="7.1898664840807938E-2"/>
          <c:w val="0.84876543209876543"/>
          <c:h val="0.80018030354901304"/>
        </c:manualLayout>
      </c:layout>
      <c:lineChart>
        <c:grouping val="standard"/>
        <c:varyColors val="0"/>
        <c:ser>
          <c:idx val="1"/>
          <c:order val="0"/>
          <c:spPr>
            <a:ln w="50800">
              <a:solidFill>
                <a:schemeClr val="bg2">
                  <a:lumMod val="50000"/>
                </a:schemeClr>
              </a:solidFill>
              <a:prstDash val="solid"/>
            </a:ln>
          </c:spPr>
          <c:marker>
            <c:symbol val="none"/>
          </c:marker>
          <c:dLbls>
            <c:dLbl>
              <c:idx val="4"/>
              <c:layout>
                <c:manualLayout>
                  <c:x val="-3.9944568262121919E-3"/>
                  <c:y val="7.896370539220223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200" b="1"/>
                  </a:pPr>
                  <a:endParaRPr lang="fr-F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fctrim!$B$303:$F$303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fctrim!$B$304:$F$304</c:f>
              <c:numCache>
                <c:formatCode>0.0%</c:formatCode>
                <c:ptCount val="5"/>
                <c:pt idx="0">
                  <c:v>5.0000000000000001E-3</c:v>
                </c:pt>
                <c:pt idx="1">
                  <c:v>1.4999999999999999E-2</c:v>
                </c:pt>
                <c:pt idx="2" formatCode="0%">
                  <c:v>-0.05</c:v>
                </c:pt>
                <c:pt idx="3" formatCode="0%">
                  <c:v>-0.18</c:v>
                </c:pt>
                <c:pt idx="4" formatCode="0%">
                  <c:v>-0.28999999999999998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0A7-403B-AA09-1F88EAD79E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4404248"/>
        <c:axId val="444402680"/>
      </c:lineChart>
      <c:catAx>
        <c:axId val="444404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440268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44402680"/>
        <c:scaling>
          <c:orientation val="minMax"/>
          <c:max val="5.000000000000001E-2"/>
          <c:min val="-0.35000000000000003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4404248"/>
        <c:crosses val="autoZero"/>
        <c:crossBetween val="midCat"/>
        <c:majorUnit val="5.000000000000001E-2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33333333333329E-2"/>
          <c:y val="7.1898664840807938E-2"/>
          <c:w val="0.84876543209876543"/>
          <c:h val="0.80018030354901304"/>
        </c:manualLayout>
      </c:layout>
      <c:lineChart>
        <c:grouping val="standard"/>
        <c:varyColors val="0"/>
        <c:ser>
          <c:idx val="0"/>
          <c:order val="0"/>
          <c:spPr>
            <a:ln w="50800">
              <a:solidFill>
                <a:schemeClr val="bg2">
                  <a:lumMod val="50000"/>
                </a:schemeClr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70C-4A98-8018-5CEF8BE3E4D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70C-4A98-8018-5CEF8BE3E4D0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70C-4A98-8018-5CEF8BE3E4D0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70C-4A98-8018-5CEF8BE3E4D0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307093840799193E-3"/>
                  <c:y val="8.0611959861621438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>
                      <a:solidFill>
                        <a:schemeClr val="bg2">
                          <a:lumMod val="25000"/>
                        </a:schemeClr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70C-4A98-8018-5CEF8BE3E4D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fctrim!$B$322:$F$322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fctrim!$B$323:$F$323</c:f>
              <c:numCache>
                <c:formatCode>0.0%</c:formatCode>
                <c:ptCount val="5"/>
                <c:pt idx="0" formatCode="0%">
                  <c:v>0.03</c:v>
                </c:pt>
                <c:pt idx="1">
                  <c:v>3.5000000000000003E-2</c:v>
                </c:pt>
                <c:pt idx="2">
                  <c:v>4.4999999999999998E-2</c:v>
                </c:pt>
                <c:pt idx="3">
                  <c:v>-0.14499999999999999</c:v>
                </c:pt>
                <c:pt idx="4" formatCode="0%">
                  <c:v>-0.2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070C-4A98-8018-5CEF8BE3E4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4400720"/>
        <c:axId val="444406208"/>
      </c:lineChart>
      <c:catAx>
        <c:axId val="444400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440620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44406208"/>
        <c:scaling>
          <c:orientation val="minMax"/>
          <c:max val="6.0000000000000012E-2"/>
          <c:min val="-0.24000000000000002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4400720"/>
        <c:crosses val="autoZero"/>
        <c:crossBetween val="midCat"/>
        <c:majorUnit val="6.0000000000000012E-2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33333333333329E-2"/>
          <c:y val="7.1898664840807938E-2"/>
          <c:w val="0.84876543209876543"/>
          <c:h val="0.80018030354901304"/>
        </c:manualLayout>
      </c:layout>
      <c:lineChart>
        <c:grouping val="standard"/>
        <c:varyColors val="0"/>
        <c:ser>
          <c:idx val="0"/>
          <c:order val="0"/>
          <c:spPr>
            <a:ln w="50800">
              <a:solidFill>
                <a:schemeClr val="bg2">
                  <a:lumMod val="50000"/>
                </a:schemeClr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73B-4E8F-8E60-A0FC94FBCD7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73B-4E8F-8E60-A0FC94FBCD7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73B-4E8F-8E60-A0FC94FBCD7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73B-4E8F-8E60-A0FC94FBCD7C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7.2790326243329729E-3"/>
                  <c:y val="7.603852049540016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>
                      <a:solidFill>
                        <a:schemeClr val="bg2">
                          <a:lumMod val="25000"/>
                        </a:schemeClr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D73B-4E8F-8E60-A0FC94FBCD7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fctrim!$B$340:$F$340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fctrim!$B$341:$F$341</c:f>
              <c:numCache>
                <c:formatCode>0.0%</c:formatCode>
                <c:ptCount val="5"/>
                <c:pt idx="0" formatCode="0%">
                  <c:v>0.05</c:v>
                </c:pt>
                <c:pt idx="1">
                  <c:v>5.5E-2</c:v>
                </c:pt>
                <c:pt idx="2" formatCode="0%">
                  <c:v>0.05</c:v>
                </c:pt>
                <c:pt idx="3" formatCode="0%">
                  <c:v>-0.06</c:v>
                </c:pt>
                <c:pt idx="4" formatCode="0%">
                  <c:v>-0.13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73B-4E8F-8E60-A0FC94FBCD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4399544"/>
        <c:axId val="444404640"/>
      </c:lineChart>
      <c:catAx>
        <c:axId val="444399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440464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44404640"/>
        <c:scaling>
          <c:orientation val="minMax"/>
          <c:min val="-0.16000000000000003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4399544"/>
        <c:crosses val="autoZero"/>
        <c:crossBetween val="midCat"/>
        <c:majorUnit val="4.0000000000000008E-2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33333333333329E-2"/>
          <c:y val="7.1898664840807938E-2"/>
          <c:w val="0.84876543209876543"/>
          <c:h val="0.80018030354901304"/>
        </c:manualLayout>
      </c:layout>
      <c:lineChart>
        <c:grouping val="standard"/>
        <c:varyColors val="0"/>
        <c:ser>
          <c:idx val="0"/>
          <c:order val="0"/>
          <c:spPr>
            <a:ln w="50800">
              <a:solidFill>
                <a:schemeClr val="bg2">
                  <a:lumMod val="50000"/>
                </a:schemeClr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C41-4F2F-9B77-BE14C585BED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C41-4F2F-9B77-BE14C585BED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C41-4F2F-9B77-BE14C585BED3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C41-4F2F-9B77-BE14C585BED3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3460357060406879E-3"/>
                  <c:y val="6.118802353510608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>
                      <a:solidFill>
                        <a:schemeClr val="bg2">
                          <a:lumMod val="25000"/>
                        </a:schemeClr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C41-4F2F-9B77-BE14C585BED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fctrim!$B$357:$F$357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fctrim!$B$358:$F$358</c:f>
              <c:numCache>
                <c:formatCode>0%</c:formatCode>
                <c:ptCount val="5"/>
                <c:pt idx="0">
                  <c:v>0.08</c:v>
                </c:pt>
                <c:pt idx="1">
                  <c:v>0.06</c:v>
                </c:pt>
                <c:pt idx="2">
                  <c:v>0.08</c:v>
                </c:pt>
                <c:pt idx="3" formatCode="0.0%">
                  <c:v>-6.5000000000000002E-2</c:v>
                </c:pt>
                <c:pt idx="4">
                  <c:v>-0.16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6C41-4F2F-9B77-BE14C585BE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4401896"/>
        <c:axId val="444403464"/>
      </c:lineChart>
      <c:catAx>
        <c:axId val="444401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440346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44403464"/>
        <c:scaling>
          <c:orientation val="minMax"/>
          <c:max val="0.1"/>
          <c:min val="-0.2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4401896"/>
        <c:crosses val="autoZero"/>
        <c:crossBetween val="midCat"/>
        <c:majorUnit val="5.000000000000001E-2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39113680154143"/>
          <c:y val="5.3030303030303032E-2"/>
          <c:w val="0.60693641618497185"/>
          <c:h val="0.8863636363636363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FFC000"/>
            </a:solidFill>
            <a:ln w="12700">
              <a:noFill/>
              <a:prstDash val="solid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4"/>
              </a:solidFill>
              <a:ln w="2540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25C-4969-B0C6-5631C9148193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 w="2540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25C-4969-B0C6-5631C9148193}"/>
              </c:ext>
            </c:extLst>
          </c:dPt>
          <c:dPt>
            <c:idx val="2"/>
            <c:invertIfNegative val="0"/>
            <c:bubble3D val="0"/>
            <c:spPr>
              <a:solidFill>
                <a:srgbClr val="FFC000"/>
              </a:solidFill>
              <a:ln w="2540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25C-4969-B0C6-5631C9148193}"/>
              </c:ext>
            </c:extLst>
          </c:dPt>
          <c:dPt>
            <c:idx val="3"/>
            <c:invertIfNegative val="0"/>
            <c:bubble3D val="0"/>
            <c:spPr>
              <a:solidFill>
                <a:srgbClr val="D60093"/>
              </a:solidFill>
              <a:ln w="2540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25C-4969-B0C6-5631C9148193}"/>
              </c:ext>
            </c:extLst>
          </c:dPt>
          <c:dPt>
            <c:idx val="4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 w="2540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C25C-4969-B0C6-5631C9148193}"/>
              </c:ext>
            </c:extLst>
          </c:dPt>
          <c:dPt>
            <c:idx val="5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 w="2540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C25C-4969-B0C6-5631C9148193}"/>
              </c:ext>
            </c:extLst>
          </c:dPt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1"/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fctrim!$A$19:$A$23</c:f>
              <c:strCache>
                <c:ptCount val="5"/>
                <c:pt idx="0">
                  <c:v>Librairies 1er niveau</c:v>
                </c:pt>
                <c:pt idx="1">
                  <c:v>Grands magasins</c:v>
                </c:pt>
                <c:pt idx="2">
                  <c:v>Grandes surfaces culturelles</c:v>
                </c:pt>
                <c:pt idx="3">
                  <c:v>Librairies 2ème niveau + clubs</c:v>
                </c:pt>
                <c:pt idx="4">
                  <c:v>Hypermarchés</c:v>
                </c:pt>
              </c:strCache>
            </c:strRef>
          </c:cat>
          <c:val>
            <c:numRef>
              <c:f>fctrim!$B$19:$B$23</c:f>
              <c:numCache>
                <c:formatCode>General</c:formatCode>
                <c:ptCount val="5"/>
                <c:pt idx="0">
                  <c:v>26</c:v>
                </c:pt>
                <c:pt idx="1">
                  <c:v>24</c:v>
                </c:pt>
                <c:pt idx="2">
                  <c:v>21</c:v>
                </c:pt>
                <c:pt idx="3">
                  <c:v>16</c:v>
                </c:pt>
                <c:pt idx="4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C25C-4969-B0C6-5631C914819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291926032"/>
        <c:axId val="291924464"/>
      </c:barChart>
      <c:catAx>
        <c:axId val="291926032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 sz="1100">
                <a:solidFill>
                  <a:srgbClr val="6E6E6E"/>
                </a:solidFill>
              </a:defRPr>
            </a:pPr>
            <a:endParaRPr lang="fr-FR"/>
          </a:p>
        </c:txPr>
        <c:crossAx val="29192446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291924464"/>
        <c:scaling>
          <c:orientation val="minMax"/>
          <c:max val="35"/>
        </c:scaling>
        <c:delete val="1"/>
        <c:axPos val="t"/>
        <c:numFmt formatCode="General" sourceLinked="1"/>
        <c:majorTickMark val="out"/>
        <c:minorTickMark val="none"/>
        <c:tickLblPos val="nextTo"/>
        <c:crossAx val="291926032"/>
        <c:crosses val="autoZero"/>
        <c:crossBetween val="between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33333333333329E-2"/>
          <c:y val="7.1898664840807938E-2"/>
          <c:w val="0.84876543209876543"/>
          <c:h val="0.80018030354901304"/>
        </c:manualLayout>
      </c:layout>
      <c:lineChart>
        <c:grouping val="standard"/>
        <c:varyColors val="0"/>
        <c:ser>
          <c:idx val="0"/>
          <c:order val="0"/>
          <c:spPr>
            <a:ln w="50800">
              <a:solidFill>
                <a:schemeClr val="bg2">
                  <a:lumMod val="50000"/>
                </a:schemeClr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F0F-4C91-B637-07FB42D802B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F0F-4C91-B637-07FB42D802B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F0F-4C91-B637-07FB42D802B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F0F-4C91-B637-07FB42D802B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4954994738010811E-2"/>
                  <c:y val="7.035562347100565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>
                      <a:solidFill>
                        <a:schemeClr val="bg2">
                          <a:lumMod val="25000"/>
                        </a:schemeClr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F0F-4C91-B637-07FB42D802B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fctrim!$B$375:$F$375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fctrim!$B$376:$F$376</c:f>
              <c:numCache>
                <c:formatCode>0%</c:formatCode>
                <c:ptCount val="5"/>
                <c:pt idx="0">
                  <c:v>-0.03</c:v>
                </c:pt>
                <c:pt idx="1">
                  <c:v>0</c:v>
                </c:pt>
                <c:pt idx="2">
                  <c:v>-0.02</c:v>
                </c:pt>
                <c:pt idx="3">
                  <c:v>-0.14000000000000001</c:v>
                </c:pt>
                <c:pt idx="4" formatCode="0.0%">
                  <c:v>-0.22500000000000001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0F0F-4C91-B637-07FB42D802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4406600"/>
        <c:axId val="444406992"/>
      </c:lineChart>
      <c:catAx>
        <c:axId val="444406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440699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44406992"/>
        <c:scaling>
          <c:orientation val="minMax"/>
          <c:max val="0"/>
          <c:min val="-0.25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4406600"/>
        <c:crosses val="autoZero"/>
        <c:crossBetween val="midCat"/>
        <c:majorUnit val="5.000000000000001E-2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33333333333329E-2"/>
          <c:y val="7.1898664840807938E-2"/>
          <c:w val="0.84876543209876543"/>
          <c:h val="0.80018030354901304"/>
        </c:manualLayout>
      </c:layout>
      <c:lineChart>
        <c:grouping val="standard"/>
        <c:varyColors val="0"/>
        <c:ser>
          <c:idx val="0"/>
          <c:order val="0"/>
          <c:spPr>
            <a:ln w="50800">
              <a:solidFill>
                <a:schemeClr val="bg2">
                  <a:lumMod val="50000"/>
                </a:schemeClr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C09-4B90-9ACE-49352B93AE7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C09-4B90-9ACE-49352B93AE7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C09-4B90-9ACE-49352B93AE74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C09-4B90-9ACE-49352B93AE74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5631850729350073E-4"/>
                  <c:y val="4.913778466497829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>
                      <a:solidFill>
                        <a:schemeClr val="bg2">
                          <a:lumMod val="25000"/>
                        </a:schemeClr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3C09-4B90-9ACE-49352B93AE7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fctrim!$B$396:$F$396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fctrim!$B$397:$F$397</c:f>
              <c:numCache>
                <c:formatCode>0%</c:formatCode>
                <c:ptCount val="5"/>
                <c:pt idx="0">
                  <c:v>0.04</c:v>
                </c:pt>
                <c:pt idx="1">
                  <c:v>0.05</c:v>
                </c:pt>
                <c:pt idx="2">
                  <c:v>-0.01</c:v>
                </c:pt>
                <c:pt idx="3">
                  <c:v>-0.02</c:v>
                </c:pt>
                <c:pt idx="4">
                  <c:v>-0.16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3C09-4B90-9ACE-49352B93AE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4399936"/>
        <c:axId val="444659480"/>
      </c:lineChart>
      <c:catAx>
        <c:axId val="444399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465948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44659480"/>
        <c:scaling>
          <c:orientation val="minMax"/>
          <c:max val="6.0000000000000012E-2"/>
          <c:min val="-0.18000000000000002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4399936"/>
        <c:crosses val="autoZero"/>
        <c:crossBetween val="midCat"/>
        <c:majorUnit val="6.0000000000000012E-2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33333333333329E-2"/>
          <c:y val="7.1898664840807938E-2"/>
          <c:w val="0.84876543209876543"/>
          <c:h val="0.80018030354901304"/>
        </c:manualLayout>
      </c:layout>
      <c:lineChart>
        <c:grouping val="standard"/>
        <c:varyColors val="0"/>
        <c:ser>
          <c:idx val="0"/>
          <c:order val="0"/>
          <c:spPr>
            <a:ln w="50800">
              <a:solidFill>
                <a:schemeClr val="bg2">
                  <a:lumMod val="50000"/>
                </a:schemeClr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C48-4218-A413-3DE77BFE70E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C48-4218-A413-3DE77BFE70E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C48-4218-A413-3DE77BFE70E2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C48-4218-A413-3DE77BFE70E2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0333986914536865E-3"/>
                  <c:y val="8.189024958927887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>
                      <a:solidFill>
                        <a:schemeClr val="bg2">
                          <a:lumMod val="25000"/>
                        </a:schemeClr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C48-4218-A413-3DE77BFE70E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fctrim!$B$419:$F$419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fctrim!$B$420:$F$420</c:f>
              <c:numCache>
                <c:formatCode>0.0%</c:formatCode>
                <c:ptCount val="5"/>
                <c:pt idx="0">
                  <c:v>1.4999999999999999E-2</c:v>
                </c:pt>
                <c:pt idx="1">
                  <c:v>2.5000000000000001E-2</c:v>
                </c:pt>
                <c:pt idx="2" formatCode="0%">
                  <c:v>0.01</c:v>
                </c:pt>
                <c:pt idx="3" formatCode="0%">
                  <c:v>-0.01</c:v>
                </c:pt>
                <c:pt idx="4">
                  <c:v>-0.115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AC48-4218-A413-3DE77BFE70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4656344"/>
        <c:axId val="444655560"/>
      </c:lineChart>
      <c:catAx>
        <c:axId val="444656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465556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44655560"/>
        <c:scaling>
          <c:orientation val="minMax"/>
          <c:max val="5.000000000000001E-2"/>
          <c:min val="-0.15000000000000002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4656344"/>
        <c:crosses val="autoZero"/>
        <c:crossBetween val="midCat"/>
        <c:majorUnit val="5.000000000000001E-2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722562457470594"/>
          <c:y val="6.4873309105592566E-2"/>
          <c:w val="0.84876543209876543"/>
          <c:h val="0.80018030354901304"/>
        </c:manualLayout>
      </c:layout>
      <c:lineChart>
        <c:grouping val="standard"/>
        <c:varyColors val="0"/>
        <c:ser>
          <c:idx val="0"/>
          <c:order val="0"/>
          <c:spPr>
            <a:ln w="50800">
              <a:solidFill>
                <a:schemeClr val="bg2">
                  <a:lumMod val="50000"/>
                </a:schemeClr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951-425E-AE60-663234BDA24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951-425E-AE60-663234BDA24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951-425E-AE60-663234BDA24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951-425E-AE60-663234BDA24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716242593742352E-3"/>
                  <c:y val="5.76090413638569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>
                      <a:solidFill>
                        <a:schemeClr val="bg2">
                          <a:lumMod val="25000"/>
                        </a:schemeClr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951-425E-AE60-663234BDA24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fctrim!$B$442:$F$442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fctrim!$B$443:$F$443</c:f>
              <c:numCache>
                <c:formatCode>0.0%</c:formatCode>
                <c:ptCount val="5"/>
                <c:pt idx="0" formatCode="0%">
                  <c:v>0.05</c:v>
                </c:pt>
                <c:pt idx="1">
                  <c:v>3.5000000000000003E-2</c:v>
                </c:pt>
                <c:pt idx="2" formatCode="0%">
                  <c:v>-0.01</c:v>
                </c:pt>
                <c:pt idx="3" formatCode="0%">
                  <c:v>-0.1</c:v>
                </c:pt>
                <c:pt idx="4">
                  <c:v>-0.155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2951-425E-AE60-663234BDA2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4656736"/>
        <c:axId val="444657128"/>
      </c:lineChart>
      <c:catAx>
        <c:axId val="444656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465712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44657128"/>
        <c:scaling>
          <c:orientation val="minMax"/>
          <c:max val="6.0000000000000012E-2"/>
          <c:min val="-0.18000000000000002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444656736"/>
        <c:crosses val="autoZero"/>
        <c:crossBetween val="midCat"/>
        <c:majorUnit val="6.0000000000000012E-2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6715544956037209E-2"/>
          <c:y val="7.4073222598999941E-2"/>
          <c:w val="0.93628300946686593"/>
          <c:h val="0.692633356961766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fctrim!$A$41</c:f>
              <c:strCache>
                <c:ptCount val="1"/>
                <c:pt idx="0">
                  <c:v>montant moyen des achats 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 w="12700">
              <a:noFill/>
              <a:prstDash val="solid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bg2">
                  <a:lumMod val="50000"/>
                </a:schemeClr>
              </a:solidFill>
              <a:ln w="12700">
                <a:noFill/>
                <a:prstDash val="solid"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1E0-463E-BB8C-7C0EC943D578}"/>
              </c:ext>
            </c:extLst>
          </c:dPt>
          <c:dPt>
            <c:idx val="4"/>
            <c:invertIfNegative val="0"/>
            <c:bubble3D val="0"/>
            <c:spPr>
              <a:solidFill>
                <a:schemeClr val="bg2">
                  <a:lumMod val="50000"/>
                </a:schemeClr>
              </a:solidFill>
              <a:ln w="12700">
                <a:noFill/>
                <a:prstDash val="solid"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1E0-463E-BB8C-7C0EC943D578}"/>
              </c:ext>
            </c:extLst>
          </c:dPt>
          <c:dLbls>
            <c:dLbl>
              <c:idx val="0"/>
              <c:layout>
                <c:manualLayout>
                  <c:x val="-5.155672887470486E-3"/>
                  <c:y val="1.87861831277711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1E0-463E-BB8C-7C0EC943D57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6.1469142955771709E-4"/>
                  <c:y val="2.00846612581563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1E0-463E-BB8C-7C0EC943D57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9400621244795802E-4"/>
                  <c:y val="1.690593112862315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1E0-463E-BB8C-7C0EC943D57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4374432847333782E-3"/>
                  <c:y val="1.1866613743295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1E0-463E-BB8C-7C0EC943D57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2.3803401877485714E-3"/>
                  <c:y val="2.084614062772281E-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>
                      <a:solidFill>
                        <a:schemeClr val="bg2">
                          <a:lumMod val="25000"/>
                        </a:schemeClr>
                      </a:solidFill>
                    </a:defRPr>
                  </a:pPr>
                  <a:endParaRPr lang="fr-F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1E0-463E-BB8C-7C0EC943D57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>
                    <a:solidFill>
                      <a:schemeClr val="bg2">
                        <a:lumMod val="25000"/>
                      </a:schemeClr>
                    </a:solidFill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fctrim!$B$40:$F$40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1T20*</c:v>
                </c:pt>
                <c:pt idx="4">
                  <c:v>2T*</c:v>
                </c:pt>
              </c:strCache>
            </c:strRef>
          </c:cat>
          <c:val>
            <c:numRef>
              <c:f>fctrim!$B$41:$F$41</c:f>
              <c:numCache>
                <c:formatCode>0.0</c:formatCode>
                <c:ptCount val="5"/>
                <c:pt idx="0">
                  <c:v>19.5</c:v>
                </c:pt>
                <c:pt idx="1">
                  <c:v>19.5</c:v>
                </c:pt>
                <c:pt idx="2">
                  <c:v>20.5</c:v>
                </c:pt>
                <c:pt idx="3" formatCode="_-* #\ ##0\ _€_-;\-* #\ ##0\ _€_-;_-* &quot;-&quot;??\ _€_-;_-@_-">
                  <c:v>18</c:v>
                </c:pt>
                <c:pt idx="4" formatCode="_-* #\ ##0\ _€_-;\-* #\ ##0\ _€_-;_-* &quot;-&quot;??\ _€_-;_-@_-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91E0-463E-BB8C-7C0EC943D5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1921720"/>
        <c:axId val="291925248"/>
      </c:barChart>
      <c:lineChart>
        <c:grouping val="standard"/>
        <c:varyColors val="0"/>
        <c:ser>
          <c:idx val="1"/>
          <c:order val="1"/>
          <c:tx>
            <c:strRef>
              <c:f>fctrim!$A$42</c:f>
              <c:strCache>
                <c:ptCount val="1"/>
                <c:pt idx="0">
                  <c:v>moyenne mobile 4 trimestres</c:v>
                </c:pt>
              </c:strCache>
            </c:strRef>
          </c:tx>
          <c:spPr>
            <a:ln w="38100">
              <a:solidFill>
                <a:srgbClr val="660033"/>
              </a:solidFill>
              <a:prstDash val="solid"/>
            </a:ln>
          </c:spPr>
          <c:marker>
            <c:symbol val="none"/>
          </c:marker>
          <c:cat>
            <c:strRef>
              <c:f>fctrim!$B$40:$F$40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1T20*</c:v>
                </c:pt>
                <c:pt idx="4">
                  <c:v>2T*</c:v>
                </c:pt>
              </c:strCache>
            </c:strRef>
          </c:cat>
          <c:val>
            <c:numRef>
              <c:f>fctrim!$B$42:$F$42</c:f>
              <c:numCache>
                <c:formatCode>0.0</c:formatCode>
                <c:ptCount val="5"/>
                <c:pt idx="0">
                  <c:v>19</c:v>
                </c:pt>
                <c:pt idx="1">
                  <c:v>19</c:v>
                </c:pt>
                <c:pt idx="2">
                  <c:v>19.5</c:v>
                </c:pt>
                <c:pt idx="3">
                  <c:v>19.5</c:v>
                </c:pt>
                <c:pt idx="4">
                  <c:v>19.5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91E0-463E-BB8C-7C0EC943D5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1921720"/>
        <c:axId val="291925248"/>
      </c:lineChart>
      <c:catAx>
        <c:axId val="291921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29192524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291925248"/>
        <c:scaling>
          <c:orientation val="minMax"/>
          <c:max val="21"/>
          <c:min val="14"/>
        </c:scaling>
        <c:delete val="0"/>
        <c:axPos val="l"/>
        <c:majorGridlines>
          <c:spPr>
            <a:ln w="6350">
              <a:solidFill>
                <a:schemeClr val="bg1">
                  <a:lumMod val="50000"/>
                </a:schemeClr>
              </a:solidFill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spPr>
          <a:ln w="635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29192172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9.3297065139584814E-2"/>
          <c:y val="0.88287195232671389"/>
          <c:w val="0.79783478883321401"/>
          <c:h val="6.4562637217517649E-2"/>
        </c:manualLayout>
      </c:layout>
      <c:overlay val="0"/>
      <c:spPr>
        <a:noFill/>
        <a:ln w="12700">
          <a:noFill/>
          <a:prstDash val="solid"/>
        </a:ln>
      </c:spPr>
      <c:txPr>
        <a:bodyPr/>
        <a:lstStyle/>
        <a:p>
          <a:pPr>
            <a:defRPr>
              <a:solidFill>
                <a:srgbClr val="6E6E6E"/>
              </a:solidFill>
            </a:defRPr>
          </a:pPr>
          <a:endParaRPr lang="fr-FR"/>
        </a:p>
      </c:txPr>
    </c:legend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7989966919371134"/>
          <c:y val="1.5162146821632782E-2"/>
          <c:w val="0.6572256245747059"/>
          <c:h val="0.9600000000000006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C0C0C0"/>
            </a:solidFill>
            <a:ln w="12700">
              <a:noFill/>
              <a:prstDash val="solid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FFCC00"/>
              </a:solidFill>
              <a:ln w="2540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B6F-42FC-BB55-80EEBB640BD6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 w="2540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B6F-42FC-BB55-80EEBB640BD6}"/>
              </c:ext>
            </c:extLst>
          </c:dPt>
          <c:dPt>
            <c:idx val="2"/>
            <c:invertIfNegative val="0"/>
            <c:bubble3D val="0"/>
            <c:spPr>
              <a:solidFill>
                <a:srgbClr val="8064A2"/>
              </a:solidFill>
              <a:ln w="2540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B6F-42FC-BB55-80EEBB640BD6}"/>
              </c:ext>
            </c:extLst>
          </c:dPt>
          <c:dPt>
            <c:idx val="3"/>
            <c:invertIfNegative val="0"/>
            <c:bubble3D val="0"/>
            <c:spPr>
              <a:solidFill>
                <a:srgbClr val="D60093"/>
              </a:solidFill>
              <a:ln w="2540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B6F-42FC-BB55-80EEBB640BD6}"/>
              </c:ext>
            </c:extLst>
          </c:dPt>
          <c:dPt>
            <c:idx val="4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 w="2540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1B6F-42FC-BB55-80EEBB640BD6}"/>
              </c:ext>
            </c:extLst>
          </c:dPt>
          <c:dLbls>
            <c:dLbl>
              <c:idx val="0"/>
              <c:layout>
                <c:manualLayout>
                  <c:x val="1.1507457671687144E-2"/>
                  <c:y val="2.7732382508790176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B6F-42FC-BB55-80EEBB640BD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2838200419752725E-2"/>
                  <c:y val="-7.722676174912098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B6F-42FC-BB55-80EEBB640BD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7.969458363159241E-3"/>
                  <c:y val="6.91883325905016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B6F-42FC-BB55-80EEBB640BD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0482326072877255E-2"/>
                  <c:y val="-3.59649383449710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B6F-42FC-BB55-80EEBB640BD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1.7697787776527934E-3"/>
                  <c:y val="9.78675778735205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B6F-42FC-BB55-80EEBB640BD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1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fctrim!$A$59:$A$63</c:f>
              <c:strCache>
                <c:ptCount val="5"/>
                <c:pt idx="0">
                  <c:v>Grandes surfaces culturelles</c:v>
                </c:pt>
                <c:pt idx="1">
                  <c:v>Grands magasins</c:v>
                </c:pt>
                <c:pt idx="2">
                  <c:v>Librairies 1er niveau</c:v>
                </c:pt>
                <c:pt idx="3">
                  <c:v>Librairies 2ème niveau</c:v>
                </c:pt>
                <c:pt idx="4">
                  <c:v>Hypermarchés</c:v>
                </c:pt>
              </c:strCache>
            </c:strRef>
          </c:cat>
          <c:val>
            <c:numRef>
              <c:f>fctrim!$B$59:$B$63</c:f>
              <c:numCache>
                <c:formatCode>General</c:formatCode>
                <c:ptCount val="5"/>
                <c:pt idx="0">
                  <c:v>140</c:v>
                </c:pt>
                <c:pt idx="1">
                  <c:v>120</c:v>
                </c:pt>
                <c:pt idx="2">
                  <c:v>88</c:v>
                </c:pt>
                <c:pt idx="3">
                  <c:v>70</c:v>
                </c:pt>
                <c:pt idx="4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1B6F-42FC-BB55-80EEBB640B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291923680"/>
        <c:axId val="291926424"/>
      </c:barChart>
      <c:catAx>
        <c:axId val="29192368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 sz="1100">
                <a:solidFill>
                  <a:srgbClr val="6E6E6E"/>
                </a:solidFill>
              </a:defRPr>
            </a:pPr>
            <a:endParaRPr lang="fr-FR"/>
          </a:p>
        </c:txPr>
        <c:crossAx val="29192642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291926424"/>
        <c:scaling>
          <c:orientation val="minMax"/>
          <c:max val="150"/>
          <c:min val="0"/>
        </c:scaling>
        <c:delete val="1"/>
        <c:axPos val="t"/>
        <c:numFmt formatCode="General" sourceLinked="1"/>
        <c:majorTickMark val="out"/>
        <c:minorTickMark val="none"/>
        <c:tickLblPos val="nextTo"/>
        <c:crossAx val="291923680"/>
        <c:crosses val="autoZero"/>
        <c:crossBetween val="between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25E-2"/>
          <c:y val="8.6238532110091748E-2"/>
          <c:w val="0.93628300946686593"/>
          <c:h val="0.656136849172923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fctrim!$A$80</c:f>
              <c:strCache>
                <c:ptCount val="1"/>
                <c:pt idx="0">
                  <c:v>niveau moyen des stocks 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 w="12700">
              <a:noFill/>
              <a:prstDash val="solid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bg2">
                  <a:lumMod val="50000"/>
                </a:schemeClr>
              </a:solidFill>
              <a:ln w="12700">
                <a:noFill/>
                <a:prstDash val="solid"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3A2-44D7-A046-05EDAC735061}"/>
              </c:ext>
            </c:extLst>
          </c:dPt>
          <c:dPt>
            <c:idx val="4"/>
            <c:invertIfNegative val="0"/>
            <c:bubble3D val="0"/>
            <c:spPr>
              <a:solidFill>
                <a:schemeClr val="bg2">
                  <a:lumMod val="50000"/>
                </a:schemeClr>
              </a:solidFill>
              <a:ln w="12700">
                <a:noFill/>
                <a:prstDash val="solid"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3A2-44D7-A046-05EDAC735061}"/>
              </c:ext>
            </c:extLst>
          </c:dPt>
          <c:dLbls>
            <c:dLbl>
              <c:idx val="0"/>
              <c:layout>
                <c:manualLayout>
                  <c:x val="-2.8996474662516133E-3"/>
                  <c:y val="-1.040456038304626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3A2-44D7-A046-05EDAC73506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4114715266614724E-3"/>
                  <c:y val="-1.293442888109368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3A2-44D7-A046-05EDAC73506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9.9994705699850937E-3"/>
                  <c:y val="-4.186445250610616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3A2-44D7-A046-05EDAC735061}"/>
                </c:ext>
                <c:ext xmlns:c15="http://schemas.microsoft.com/office/drawing/2012/chart" uri="{CE6537A1-D6FC-4f65-9D91-7224C49458BB}">
                  <c15:layout>
                    <c:manualLayout>
                      <c:w val="5.3721212121212121E-2"/>
                      <c:h val="8.6582809224318658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1.0684860300819914E-3"/>
                  <c:y val="1.813998772223780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C3A2-44D7-A046-05EDAC73506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6.5031036446258411E-3"/>
                  <c:y val="2.672411693475612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>
                      <a:solidFill>
                        <a:schemeClr val="bg2">
                          <a:lumMod val="25000"/>
                        </a:schemeClr>
                      </a:solidFill>
                    </a:defRPr>
                  </a:pPr>
                  <a:endParaRPr lang="fr-F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3A2-44D7-A046-05EDAC73506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>
                    <a:solidFill>
                      <a:schemeClr val="bg2">
                        <a:lumMod val="25000"/>
                      </a:schemeClr>
                    </a:solidFill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fctrim!$B$79:$F$79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fctrim!$B$80:$F$80</c:f>
              <c:numCache>
                <c:formatCode>0</c:formatCode>
                <c:ptCount val="5"/>
                <c:pt idx="0">
                  <c:v>73</c:v>
                </c:pt>
                <c:pt idx="1">
                  <c:v>79</c:v>
                </c:pt>
                <c:pt idx="2">
                  <c:v>70</c:v>
                </c:pt>
                <c:pt idx="3">
                  <c:v>96</c:v>
                </c:pt>
                <c:pt idx="4">
                  <c:v>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C3A2-44D7-A046-05EDAC7350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1921328"/>
        <c:axId val="291920936"/>
      </c:barChart>
      <c:lineChart>
        <c:grouping val="standard"/>
        <c:varyColors val="0"/>
        <c:ser>
          <c:idx val="1"/>
          <c:order val="1"/>
          <c:tx>
            <c:strRef>
              <c:f>fctrim!$A$81</c:f>
              <c:strCache>
                <c:ptCount val="1"/>
                <c:pt idx="0">
                  <c:v>moyenne mobile 4 trimestres</c:v>
                </c:pt>
              </c:strCache>
            </c:strRef>
          </c:tx>
          <c:spPr>
            <a:ln w="38100">
              <a:solidFill>
                <a:srgbClr val="660033"/>
              </a:solidFill>
              <a:prstDash val="solid"/>
            </a:ln>
          </c:spPr>
          <c:marker>
            <c:symbol val="none"/>
          </c:marker>
          <c:cat>
            <c:strRef>
              <c:f>fctrim!$B$79:$F$79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fctrim!$B$81:$F$81</c:f>
              <c:numCache>
                <c:formatCode>0.0</c:formatCode>
                <c:ptCount val="5"/>
                <c:pt idx="0">
                  <c:v>74</c:v>
                </c:pt>
                <c:pt idx="1">
                  <c:v>72</c:v>
                </c:pt>
                <c:pt idx="2">
                  <c:v>74.5</c:v>
                </c:pt>
                <c:pt idx="3">
                  <c:v>79.5</c:v>
                </c:pt>
                <c:pt idx="4">
                  <c:v>83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C3A2-44D7-A046-05EDAC7350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1921328"/>
        <c:axId val="291920936"/>
      </c:lineChart>
      <c:catAx>
        <c:axId val="291921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29192093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291920936"/>
        <c:scaling>
          <c:orientation val="minMax"/>
          <c:max val="100"/>
          <c:min val="50"/>
        </c:scaling>
        <c:delete val="0"/>
        <c:axPos val="l"/>
        <c:majorGridlines>
          <c:spPr>
            <a:ln w="6350">
              <a:solidFill>
                <a:schemeClr val="bg1">
                  <a:lumMod val="50000"/>
                </a:schemeClr>
              </a:solidFill>
              <a:prstDash val="dash"/>
            </a:ln>
          </c:spPr>
        </c:majorGridlines>
        <c:numFmt formatCode="0" sourceLinked="1"/>
        <c:majorTickMark val="out"/>
        <c:minorTickMark val="none"/>
        <c:tickLblPos val="nextTo"/>
        <c:spPr>
          <a:ln w="9525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291921328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9.3297065139584814E-2"/>
          <c:y val="0.88287195232671389"/>
          <c:w val="0.79783478883321401"/>
          <c:h val="6.4562637217517649E-2"/>
        </c:manualLayout>
      </c:layout>
      <c:overlay val="0"/>
      <c:spPr>
        <a:noFill/>
        <a:ln w="12700">
          <a:noFill/>
          <a:prstDash val="solid"/>
        </a:ln>
      </c:spPr>
      <c:txPr>
        <a:bodyPr/>
        <a:lstStyle/>
        <a:p>
          <a:pPr>
            <a:defRPr>
              <a:solidFill>
                <a:srgbClr val="6E6E6E"/>
              </a:solidFill>
            </a:defRPr>
          </a:pPr>
          <a:endParaRPr lang="fr-FR"/>
        </a:p>
      </c:txPr>
    </c:legend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686813165416637"/>
          <c:y val="1.4012268859691885E-2"/>
          <c:w val="0.62884595194831416"/>
          <c:h val="0.9622659239864460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C0C0C0"/>
            </a:solidFill>
            <a:ln w="12700">
              <a:noFill/>
              <a:prstDash val="solid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 w="2540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67D-49DD-96A8-0518CA5F8684}"/>
              </c:ext>
            </c:extLst>
          </c:dPt>
          <c:dPt>
            <c:idx val="1"/>
            <c:invertIfNegative val="0"/>
            <c:bubble3D val="0"/>
            <c:spPr>
              <a:solidFill>
                <a:srgbClr val="FFCC00"/>
              </a:solidFill>
              <a:ln w="2540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67D-49DD-96A8-0518CA5F8684}"/>
              </c:ext>
            </c:extLst>
          </c:dPt>
          <c:dPt>
            <c:idx val="2"/>
            <c:invertIfNegative val="0"/>
            <c:bubble3D val="0"/>
            <c:spPr>
              <a:solidFill>
                <a:srgbClr val="6E6E6E"/>
              </a:solidFill>
              <a:ln w="2540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67D-49DD-96A8-0518CA5F8684}"/>
              </c:ext>
            </c:extLst>
          </c:dPt>
          <c:dPt>
            <c:idx val="3"/>
            <c:invertIfNegative val="0"/>
            <c:bubble3D val="0"/>
            <c:spPr>
              <a:solidFill>
                <a:srgbClr val="D60093"/>
              </a:solidFill>
              <a:ln w="2540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67D-49DD-96A8-0518CA5F8684}"/>
              </c:ext>
            </c:extLst>
          </c:dPt>
          <c:dPt>
            <c:idx val="4"/>
            <c:invertIfNegative val="0"/>
            <c:bubble3D val="0"/>
            <c:spPr>
              <a:solidFill>
                <a:srgbClr val="8064A2"/>
              </a:solidFill>
              <a:ln w="2540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067D-49DD-96A8-0518CA5F8684}"/>
              </c:ext>
            </c:extLst>
          </c:dPt>
          <c:dLbls>
            <c:dLbl>
              <c:idx val="0"/>
              <c:layout>
                <c:manualLayout>
                  <c:x val="9.8614840774960931E-3"/>
                  <c:y val="7.414300485166626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67D-49DD-96A8-0518CA5F868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6.4733815787477436E-3"/>
                  <c:y val="2.444523979957050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7D-49DD-96A8-0518CA5F868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4105462250744668E-3"/>
                  <c:y val="-6.312733635568281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67D-49DD-96A8-0518CA5F868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7.1714735080080309E-3"/>
                  <c:y val="7.656883798616081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67D-49DD-96A8-0518CA5F868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4066066886147901E-3"/>
                  <c:y val="5.212359818659030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067D-49DD-96A8-0518CA5F868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1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fctrim!$A$97:$A$102</c:f>
              <c:strCache>
                <c:ptCount val="5"/>
                <c:pt idx="0">
                  <c:v>Grands magasins</c:v>
                </c:pt>
                <c:pt idx="1">
                  <c:v>Grandes surfaces culturelles</c:v>
                </c:pt>
                <c:pt idx="2">
                  <c:v>Hypermarchés</c:v>
                </c:pt>
                <c:pt idx="3">
                  <c:v>Librairies 2ème niveau</c:v>
                </c:pt>
                <c:pt idx="4">
                  <c:v>Librairies 1er niveau</c:v>
                </c:pt>
              </c:strCache>
            </c:strRef>
          </c:cat>
          <c:val>
            <c:numRef>
              <c:f>fctrim!$B$97:$B$101</c:f>
              <c:numCache>
                <c:formatCode>0%</c:formatCode>
                <c:ptCount val="5"/>
                <c:pt idx="0">
                  <c:v>0.35</c:v>
                </c:pt>
                <c:pt idx="1">
                  <c:v>0.23</c:v>
                </c:pt>
                <c:pt idx="2">
                  <c:v>0.2</c:v>
                </c:pt>
                <c:pt idx="3">
                  <c:v>0.19</c:v>
                </c:pt>
                <c:pt idx="4">
                  <c:v>0.19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067D-49DD-96A8-0518CA5F86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291925640"/>
        <c:axId val="291927208"/>
      </c:barChart>
      <c:catAx>
        <c:axId val="29192564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 sz="1100">
                <a:solidFill>
                  <a:srgbClr val="6E6E6E"/>
                </a:solidFill>
              </a:defRPr>
            </a:pPr>
            <a:endParaRPr lang="fr-FR"/>
          </a:p>
        </c:txPr>
        <c:crossAx val="29192720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291927208"/>
        <c:scaling>
          <c:orientation val="minMax"/>
          <c:max val="0.4"/>
        </c:scaling>
        <c:delete val="1"/>
        <c:axPos val="t"/>
        <c:numFmt formatCode="0%" sourceLinked="1"/>
        <c:majorTickMark val="out"/>
        <c:minorTickMark val="none"/>
        <c:tickLblPos val="nextTo"/>
        <c:crossAx val="291925640"/>
        <c:crosses val="autoZero"/>
        <c:crossBetween val="between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25E-2"/>
          <c:y val="8.6238532110091748E-2"/>
          <c:w val="0.92226466237174898"/>
          <c:h val="0.656136849172923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fctrim!$A$116</c:f>
              <c:strCache>
                <c:ptCount val="1"/>
                <c:pt idx="0">
                  <c:v>taux moyen de retours 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 w="12700">
              <a:noFill/>
              <a:prstDash val="solid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bg2">
                  <a:lumMod val="50000"/>
                </a:schemeClr>
              </a:solidFill>
              <a:ln w="12700">
                <a:noFill/>
                <a:prstDash val="solid"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FBF-4F52-A6B4-0BB7C7651E2E}"/>
              </c:ext>
            </c:extLst>
          </c:dPt>
          <c:dPt>
            <c:idx val="4"/>
            <c:invertIfNegative val="0"/>
            <c:bubble3D val="0"/>
            <c:spPr>
              <a:solidFill>
                <a:schemeClr val="bg2">
                  <a:lumMod val="50000"/>
                </a:schemeClr>
              </a:solidFill>
              <a:ln w="12700">
                <a:noFill/>
                <a:prstDash val="solid"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FBF-4F52-A6B4-0BB7C7651E2E}"/>
              </c:ext>
            </c:extLst>
          </c:dPt>
          <c:dLbls>
            <c:dLbl>
              <c:idx val="0"/>
              <c:layout>
                <c:manualLayout>
                  <c:x val="-1.0169714280393833E-2"/>
                  <c:y val="-4.008611339776715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FBF-4F52-A6B4-0BB7C7651E2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328655773263331E-4"/>
                  <c:y val="7.436570428696413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FBF-4F52-A6B4-0BB7C7651E2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1952588006778555E-5"/>
                  <c:y val="-2.868631385707487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FBF-4F52-A6B4-0BB7C7651E2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0390938735693667E-3"/>
                  <c:y val="2.287523268678702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FBF-4F52-A6B4-0BB7C7651E2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4.1484956980552615E-3"/>
                  <c:y val="5.0641236833323805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>
                      <a:solidFill>
                        <a:schemeClr val="bg2">
                          <a:lumMod val="25000"/>
                        </a:schemeClr>
                      </a:solidFill>
                    </a:defRPr>
                  </a:pPr>
                  <a:endParaRPr lang="fr-F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FBF-4F52-A6B4-0BB7C7651E2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>
                    <a:solidFill>
                      <a:schemeClr val="bg2">
                        <a:lumMod val="25000"/>
                      </a:schemeClr>
                    </a:solidFill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fctrim!$B$115:$F$115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fctrim!$B$116:$F$116</c:f>
              <c:numCache>
                <c:formatCode>0%</c:formatCode>
                <c:ptCount val="5"/>
                <c:pt idx="0">
                  <c:v>0.24</c:v>
                </c:pt>
                <c:pt idx="1">
                  <c:v>0.26</c:v>
                </c:pt>
                <c:pt idx="2">
                  <c:v>0.22</c:v>
                </c:pt>
                <c:pt idx="3">
                  <c:v>0.23</c:v>
                </c:pt>
                <c:pt idx="4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0FBF-4F52-A6B4-0BB7C7651E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1922896"/>
        <c:axId val="291920544"/>
      </c:barChart>
      <c:lineChart>
        <c:grouping val="standard"/>
        <c:varyColors val="0"/>
        <c:ser>
          <c:idx val="1"/>
          <c:order val="1"/>
          <c:tx>
            <c:strRef>
              <c:f>fctrim!$A$117</c:f>
              <c:strCache>
                <c:ptCount val="1"/>
                <c:pt idx="0">
                  <c:v>moyenne mobile 4 trimestres</c:v>
                </c:pt>
              </c:strCache>
            </c:strRef>
          </c:tx>
          <c:spPr>
            <a:ln w="38100">
              <a:solidFill>
                <a:srgbClr val="660033"/>
              </a:solidFill>
              <a:prstDash val="solid"/>
            </a:ln>
          </c:spPr>
          <c:marker>
            <c:symbol val="none"/>
          </c:marker>
          <c:cat>
            <c:strRef>
              <c:f>fctrim!$B$115:$F$115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fctrim!$B$117:$F$117</c:f>
              <c:numCache>
                <c:formatCode>0.0%</c:formatCode>
                <c:ptCount val="5"/>
                <c:pt idx="0">
                  <c:v>0.245</c:v>
                </c:pt>
                <c:pt idx="1">
                  <c:v>0.25</c:v>
                </c:pt>
                <c:pt idx="2">
                  <c:v>0.24</c:v>
                </c:pt>
                <c:pt idx="3">
                  <c:v>0.24</c:v>
                </c:pt>
                <c:pt idx="4">
                  <c:v>0.23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0FBF-4F52-A6B4-0BB7C7651E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1922896"/>
        <c:axId val="291920544"/>
      </c:lineChart>
      <c:catAx>
        <c:axId val="291922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29192054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291920544"/>
        <c:scaling>
          <c:orientation val="minMax"/>
          <c:max val="0.28000000000000003"/>
          <c:min val="0.16000000000000003"/>
        </c:scaling>
        <c:delete val="0"/>
        <c:axPos val="l"/>
        <c:majorGridlines>
          <c:spPr>
            <a:ln>
              <a:solidFill>
                <a:schemeClr val="bg1">
                  <a:lumMod val="50000"/>
                </a:schemeClr>
              </a:solidFill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spPr>
          <a:ln w="9525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>
                <a:solidFill>
                  <a:srgbClr val="6E6E6E"/>
                </a:solidFill>
              </a:defRPr>
            </a:pPr>
            <a:endParaRPr lang="fr-FR"/>
          </a:p>
        </c:txPr>
        <c:crossAx val="291922896"/>
        <c:crosses val="autoZero"/>
        <c:crossBetween val="between"/>
        <c:majorUnit val="2.0000000000000004E-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9.3297065139584814E-2"/>
          <c:y val="0.88287195232671389"/>
          <c:w val="0.79783478883321401"/>
          <c:h val="6.4562637217517649E-2"/>
        </c:manualLayout>
      </c:layout>
      <c:overlay val="0"/>
      <c:spPr>
        <a:noFill/>
        <a:ln w="12700">
          <a:noFill/>
          <a:prstDash val="solid"/>
        </a:ln>
      </c:spPr>
      <c:txPr>
        <a:bodyPr/>
        <a:lstStyle/>
        <a:p>
          <a:pPr>
            <a:defRPr>
              <a:solidFill>
                <a:srgbClr val="6E6E6E"/>
              </a:solidFill>
            </a:defRPr>
          </a:pPr>
          <a:endParaRPr lang="fr-FR"/>
        </a:p>
      </c:txPr>
    </c:legend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6417489421720736E-2"/>
          <c:y val="6.2295081967213117E-2"/>
          <c:w val="0.91255289139633289"/>
          <c:h val="0.61931672826610962"/>
        </c:manualLayout>
      </c:layout>
      <c:lineChart>
        <c:grouping val="standard"/>
        <c:varyColors val="0"/>
        <c:ser>
          <c:idx val="0"/>
          <c:order val="0"/>
          <c:tx>
            <c:strRef>
              <c:f>fctrim!$A$136</c:f>
              <c:strCache>
                <c:ptCount val="1"/>
                <c:pt idx="0">
                  <c:v>Pourcentage d'établissements signalant une augmentation de leur trésorerie</c:v>
                </c:pt>
              </c:strCache>
            </c:strRef>
          </c:tx>
          <c:spPr>
            <a:ln w="38100">
              <a:solidFill>
                <a:schemeClr val="accent5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8.0003358358831128E-2"/>
                  <c:y val="-4.3428273123318631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>
                      <a:solidFill>
                        <a:schemeClr val="accent5"/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5D2-4B90-8333-F40540114E0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5D2-4B90-8333-F40540114E07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5D2-4B90-8333-F40540114E07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5D2-4B90-8333-F40540114E07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6628714118085302E-3"/>
                  <c:y val="1.9347302012989748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b="1">
                      <a:solidFill>
                        <a:schemeClr val="accent5"/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5D2-4B90-8333-F40540114E0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>
                    <a:solidFill>
                      <a:schemeClr val="accent5"/>
                    </a:solidFill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fctrim!$B$135:$F$135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fctrim!$B$136:$F$136</c:f>
              <c:numCache>
                <c:formatCode>0%</c:formatCode>
                <c:ptCount val="5"/>
                <c:pt idx="0">
                  <c:v>0.14000000000000001</c:v>
                </c:pt>
                <c:pt idx="1">
                  <c:v>0.2</c:v>
                </c:pt>
                <c:pt idx="2">
                  <c:v>0.31</c:v>
                </c:pt>
                <c:pt idx="3">
                  <c:v>0.1</c:v>
                </c:pt>
                <c:pt idx="4">
                  <c:v>0.24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75D2-4B90-8333-F40540114E07}"/>
            </c:ext>
          </c:extLst>
        </c:ser>
        <c:ser>
          <c:idx val="1"/>
          <c:order val="1"/>
          <c:tx>
            <c:strRef>
              <c:f>fctrim!$A$137</c:f>
              <c:strCache>
                <c:ptCount val="1"/>
                <c:pt idx="0">
                  <c:v>Pourcentage d'établissements signalant une diminution de leur trésorerie</c:v>
                </c:pt>
              </c:strCache>
            </c:strRef>
          </c:tx>
          <c:spPr>
            <a:ln w="38100">
              <a:solidFill>
                <a:srgbClr val="990033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7.9443502436462601E-2"/>
                  <c:y val="-4.041009733063742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>
                      <a:solidFill>
                        <a:srgbClr val="990033"/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5D2-4B90-8333-F40540114E0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5D2-4B90-8333-F40540114E07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5D2-4B90-8333-F40540114E07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5D2-4B90-8333-F40540114E07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3499407191899394E-3"/>
                  <c:y val="-4.551801799143277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b="1">
                      <a:solidFill>
                        <a:srgbClr val="990033"/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75D2-4B90-8333-F40540114E0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>
                    <a:solidFill>
                      <a:srgbClr val="990033"/>
                    </a:solidFill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fctrim!$B$135:$F$135</c:f>
              <c:strCache>
                <c:ptCount val="5"/>
                <c:pt idx="0">
                  <c:v>2T19</c:v>
                </c:pt>
                <c:pt idx="1">
                  <c:v>3T</c:v>
                </c:pt>
                <c:pt idx="2">
                  <c:v>4T</c:v>
                </c:pt>
                <c:pt idx="3">
                  <c:v>1T20</c:v>
                </c:pt>
                <c:pt idx="4">
                  <c:v>2T</c:v>
                </c:pt>
              </c:strCache>
            </c:strRef>
          </c:cat>
          <c:val>
            <c:numRef>
              <c:f>fctrim!$B$137:$F$137</c:f>
              <c:numCache>
                <c:formatCode>0%</c:formatCode>
                <c:ptCount val="5"/>
                <c:pt idx="0">
                  <c:v>0.15</c:v>
                </c:pt>
                <c:pt idx="1">
                  <c:v>0.15</c:v>
                </c:pt>
                <c:pt idx="2">
                  <c:v>0.25</c:v>
                </c:pt>
                <c:pt idx="3">
                  <c:v>0.67</c:v>
                </c:pt>
                <c:pt idx="4">
                  <c:v>0.45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75D2-4B90-8333-F40540114E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91924072"/>
        <c:axId val="443529120"/>
      </c:lineChart>
      <c:catAx>
        <c:axId val="291924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 sz="1000">
                <a:solidFill>
                  <a:srgbClr val="6E6E6E"/>
                </a:solidFill>
              </a:defRPr>
            </a:pPr>
            <a:endParaRPr lang="fr-FR"/>
          </a:p>
        </c:txPr>
        <c:crossAx val="44352912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443529120"/>
        <c:scaling>
          <c:orientation val="minMax"/>
          <c:max val="0.8"/>
          <c:min val="0"/>
        </c:scaling>
        <c:delete val="0"/>
        <c:axPos val="l"/>
        <c:numFmt formatCode="0%" sourceLinked="1"/>
        <c:majorTickMark val="out"/>
        <c:minorTickMark val="none"/>
        <c:tickLblPos val="nextTo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 sz="1000">
                <a:solidFill>
                  <a:srgbClr val="6E6E6E"/>
                </a:solidFill>
              </a:defRPr>
            </a:pPr>
            <a:endParaRPr lang="fr-FR"/>
          </a:p>
        </c:txPr>
        <c:crossAx val="291924072"/>
        <c:crosses val="autoZero"/>
        <c:crossBetween val="between"/>
        <c:majorUnit val="0.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4.6906989733627932E-2"/>
          <c:y val="0.84699469709143493"/>
          <c:w val="0.92164143323892422"/>
          <c:h val="0.1333333333333333"/>
        </c:manualLayout>
      </c:layout>
      <c:overlay val="0"/>
      <c:spPr>
        <a:solidFill>
          <a:srgbClr val="FFFFFF"/>
        </a:solidFill>
        <a:ln w="12700">
          <a:solidFill>
            <a:srgbClr val="6E6E6E"/>
          </a:solidFill>
          <a:prstDash val="solid"/>
        </a:ln>
      </c:spPr>
      <c:txPr>
        <a:bodyPr/>
        <a:lstStyle/>
        <a:p>
          <a:pPr>
            <a:defRPr sz="1000">
              <a:solidFill>
                <a:srgbClr val="6E6E6E"/>
              </a:solidFill>
            </a:defRPr>
          </a:pPr>
          <a:endParaRPr lang="fr-FR"/>
        </a:p>
      </c:txPr>
    </c:legend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Calibri" pitchFamily="34" charset="0"/>
          <a:ea typeface="Times New Roman"/>
          <a:cs typeface="Calibri" pitchFamily="34" charset="0"/>
        </a:defRPr>
      </a:pPr>
      <a:endParaRPr lang="fr-FR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464854767501283E-2"/>
          <c:y val="3.0441400304414001E-2"/>
          <c:w val="0.76753300700462634"/>
          <c:h val="0.9330289193302892"/>
        </c:manualLayout>
      </c:layout>
      <c:barChart>
        <c:barDir val="bar"/>
        <c:grouping val="clustered"/>
        <c:varyColors val="0"/>
        <c:ser>
          <c:idx val="0"/>
          <c:order val="0"/>
          <c:spPr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789-40D2-B83A-E7B4838CA47D}"/>
              </c:ext>
            </c:extLst>
          </c:dPt>
          <c:dPt>
            <c:idx val="1"/>
            <c:invertIfNegative val="0"/>
            <c:bubble3D val="0"/>
            <c:spPr>
              <a:solidFill>
                <a:srgbClr val="92D050"/>
              </a:solidFill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789-40D2-B83A-E7B4838CA47D}"/>
              </c:ext>
            </c:extLst>
          </c:dPt>
          <c:dPt>
            <c:idx val="2"/>
            <c:invertIfNegative val="0"/>
            <c:bubble3D val="0"/>
            <c:spPr>
              <a:solidFill>
                <a:srgbClr val="92D050"/>
              </a:solidFill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789-40D2-B83A-E7B4838CA47D}"/>
              </c:ext>
            </c:extLst>
          </c:dPt>
          <c:dPt>
            <c:idx val="3"/>
            <c:invertIfNegative val="0"/>
            <c:bubble3D val="0"/>
            <c:spPr>
              <a:solidFill>
                <a:srgbClr val="92D050"/>
              </a:solidFill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789-40D2-B83A-E7B4838CA47D}"/>
              </c:ext>
            </c:extLst>
          </c:dPt>
          <c:dPt>
            <c:idx val="4"/>
            <c:invertIfNegative val="0"/>
            <c:bubble3D val="0"/>
            <c:spPr>
              <a:solidFill>
                <a:srgbClr val="92D050"/>
              </a:solidFill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5789-40D2-B83A-E7B4838CA47D}"/>
              </c:ext>
            </c:extLst>
          </c:dPt>
          <c:dPt>
            <c:idx val="5"/>
            <c:invertIfNegative val="0"/>
            <c:bubble3D val="0"/>
            <c:spPr>
              <a:solidFill>
                <a:srgbClr val="92D050"/>
              </a:solidFill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5789-40D2-B83A-E7B4838CA47D}"/>
              </c:ext>
            </c:extLst>
          </c:dPt>
          <c:dPt>
            <c:idx val="6"/>
            <c:invertIfNegative val="0"/>
            <c:bubble3D val="0"/>
            <c:spPr>
              <a:solidFill>
                <a:srgbClr val="8064A2"/>
              </a:solidFill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5789-40D2-B83A-E7B4838CA47D}"/>
              </c:ext>
            </c:extLst>
          </c:dPt>
          <c:dPt>
            <c:idx val="7"/>
            <c:invertIfNegative val="0"/>
            <c:bubble3D val="0"/>
            <c:spPr>
              <a:solidFill>
                <a:srgbClr val="8064A2"/>
              </a:solidFill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5789-40D2-B83A-E7B4838CA47D}"/>
              </c:ext>
            </c:extLst>
          </c:dPt>
          <c:dPt>
            <c:idx val="8"/>
            <c:invertIfNegative val="0"/>
            <c:bubble3D val="0"/>
            <c:spPr>
              <a:solidFill>
                <a:srgbClr val="8064A2"/>
              </a:solidFill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5789-40D2-B83A-E7B4838CA47D}"/>
              </c:ext>
            </c:extLst>
          </c:dPt>
          <c:dPt>
            <c:idx val="9"/>
            <c:invertIfNegative val="0"/>
            <c:bubble3D val="0"/>
            <c:spPr>
              <a:solidFill>
                <a:schemeClr val="accent4"/>
              </a:solidFill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5789-40D2-B83A-E7B4838CA47D}"/>
              </c:ext>
            </c:extLst>
          </c:dPt>
          <c:dPt>
            <c:idx val="10"/>
            <c:invertIfNegative val="0"/>
            <c:bubble3D val="0"/>
            <c:spPr>
              <a:solidFill>
                <a:schemeClr val="accent4"/>
              </a:solidFill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5789-40D2-B83A-E7B4838CA47D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4"/>
              </a:solidFill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5789-40D2-B83A-E7B4838CA47D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4"/>
              </a:solidFill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5789-40D2-B83A-E7B4838CA47D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4"/>
              </a:solidFill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5789-40D2-B83A-E7B4838CA47D}"/>
              </c:ext>
            </c:extLst>
          </c:dPt>
          <c:dLbls>
            <c:dLbl>
              <c:idx val="13"/>
              <c:layout>
                <c:manualLayout>
                  <c:x val="1.6783578275671951E-7"/>
                  <c:y val="-2.83757981309045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val>
            <c:numRef>
              <c:f>Graphs!$I$179:$I$192</c:f>
              <c:numCache>
                <c:formatCode>0%</c:formatCode>
                <c:ptCount val="14"/>
                <c:pt idx="0" formatCode="0.0%">
                  <c:v>-0.115</c:v>
                </c:pt>
                <c:pt idx="1">
                  <c:v>-0.13</c:v>
                </c:pt>
                <c:pt idx="2" formatCode="0.0%">
                  <c:v>-0.155</c:v>
                </c:pt>
                <c:pt idx="3" formatCode="0.0%">
                  <c:v>-0.155</c:v>
                </c:pt>
                <c:pt idx="4">
                  <c:v>-0.16</c:v>
                </c:pt>
                <c:pt idx="5">
                  <c:v>-0.16</c:v>
                </c:pt>
                <c:pt idx="6" formatCode="0.0%">
                  <c:v>-0.19500000000000001</c:v>
                </c:pt>
                <c:pt idx="7">
                  <c:v>-0.2</c:v>
                </c:pt>
                <c:pt idx="8" formatCode="0.0%">
                  <c:v>-0.215</c:v>
                </c:pt>
                <c:pt idx="9">
                  <c:v>-0.22</c:v>
                </c:pt>
                <c:pt idx="10" formatCode="0.0%">
                  <c:v>-0.22500000000000001</c:v>
                </c:pt>
                <c:pt idx="11">
                  <c:v>-0.23</c:v>
                </c:pt>
                <c:pt idx="12">
                  <c:v>-0.26</c:v>
                </c:pt>
                <c:pt idx="13">
                  <c:v>-0.28999999999999998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C-5789-40D2-B83A-E7B4838CA4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443525200"/>
        <c:axId val="443527552"/>
      </c:barChart>
      <c:catAx>
        <c:axId val="44352520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one"/>
        <c:spPr>
          <a:ln>
            <a:solidFill>
              <a:srgbClr val="6E6E6E"/>
            </a:solidFill>
          </a:ln>
        </c:spPr>
        <c:txPr>
          <a:bodyPr/>
          <a:lstStyle/>
          <a:p>
            <a:pPr>
              <a:defRPr sz="1100"/>
            </a:pPr>
            <a:endParaRPr lang="fr-FR"/>
          </a:p>
        </c:txPr>
        <c:crossAx val="443527552"/>
        <c:crosses val="autoZero"/>
        <c:auto val="1"/>
        <c:lblAlgn val="ctr"/>
        <c:lblOffset val="100"/>
        <c:noMultiLvlLbl val="0"/>
      </c:catAx>
      <c:valAx>
        <c:axId val="443527552"/>
        <c:scaling>
          <c:orientation val="minMax"/>
          <c:max val="0.1"/>
          <c:min val="-0.30000000000000004"/>
        </c:scaling>
        <c:delete val="1"/>
        <c:axPos val="t"/>
        <c:numFmt formatCode="0.0%" sourceLinked="1"/>
        <c:majorTickMark val="out"/>
        <c:minorTickMark val="none"/>
        <c:tickLblPos val="nextTo"/>
        <c:crossAx val="4435252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0.76298</cdr:x>
      <cdr:y>0.54114</cdr:y>
    </cdr:from>
    <cdr:to>
      <cdr:x>0.90737</cdr:x>
      <cdr:y>0.66851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81531" y="1364818"/>
          <a:ext cx="810257" cy="32124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0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7432" rIns="27432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fr-FR" sz="1200" b="1" i="0" u="none" strike="noStrike" baseline="0">
              <a:solidFill>
                <a:schemeClr val="accent5"/>
              </a:solidFill>
              <a:latin typeface="Calibri" pitchFamily="34" charset="0"/>
              <a:cs typeface="Calibri" pitchFamily="34" charset="0"/>
            </a:rPr>
            <a:t>Hausse</a:t>
          </a:r>
        </a:p>
      </cdr:txBody>
    </cdr:sp>
  </cdr:relSizeAnchor>
  <cdr:relSizeAnchor xmlns:cdr="http://schemas.openxmlformats.org/drawingml/2006/chartDrawing">
    <cdr:from>
      <cdr:x>0.71549</cdr:x>
      <cdr:y>0</cdr:y>
    </cdr:from>
    <cdr:to>
      <cdr:x>0.89377</cdr:x>
      <cdr:y>0.10418</cdr:y>
    </cdr:to>
    <cdr:sp macro="" textlink="">
      <cdr:nvSpPr>
        <cdr:cNvPr id="1027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015033" y="0"/>
          <a:ext cx="1000434" cy="2627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0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7432" rIns="27432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fr-FR" sz="1200" b="1" i="0" u="none" strike="noStrike" baseline="0">
              <a:solidFill>
                <a:srgbClr val="990033"/>
              </a:solidFill>
              <a:latin typeface="Calibri" pitchFamily="34" charset="0"/>
              <a:cs typeface="Calibri" pitchFamily="34" charset="0"/>
            </a:rPr>
            <a:t>Baisse</a:t>
          </a:r>
        </a:p>
      </cdr:txBody>
    </cdr:sp>
  </cdr:relSizeAnchor>
  <cdr:relSizeAnchor xmlns:cdr="http://schemas.openxmlformats.org/drawingml/2006/chartDrawing">
    <cdr:from>
      <cdr:x>0.84966</cdr:x>
      <cdr:y>0.82577</cdr:y>
    </cdr:from>
    <cdr:to>
      <cdr:x>0.98684</cdr:x>
      <cdr:y>0.97991</cdr:y>
    </cdr:to>
    <cdr:sp macro="" textlink="">
      <cdr:nvSpPr>
        <cdr:cNvPr id="4" name="Rectangle 3"/>
        <cdr:cNvSpPr/>
      </cdr:nvSpPr>
      <cdr:spPr>
        <a:xfrm xmlns:a="http://schemas.openxmlformats.org/drawingml/2006/main" rot="10800000">
          <a:off x="4767940" y="2082669"/>
          <a:ext cx="769777" cy="388774"/>
        </a:xfrm>
        <a:prstGeom xmlns:a="http://schemas.openxmlformats.org/drawingml/2006/main" prst="wedgeRectCallout">
          <a:avLst>
            <a:gd name="adj1" fmla="val 16962"/>
            <a:gd name="adj2" fmla="val 80500"/>
          </a:avLst>
        </a:prstGeom>
        <a:solidFill xmlns:a="http://schemas.openxmlformats.org/drawingml/2006/main">
          <a:schemeClr val="accent5">
            <a:lumMod val="20000"/>
            <a:lumOff val="80000"/>
          </a:schemeClr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fr-FR"/>
        </a:p>
      </cdr:txBody>
    </cdr:sp>
  </cdr:relSizeAnchor>
  <cdr:relSizeAnchor xmlns:cdr="http://schemas.openxmlformats.org/drawingml/2006/chartDrawing">
    <cdr:from>
      <cdr:x>0.83858</cdr:x>
      <cdr:y>0.81811</cdr:y>
    </cdr:from>
    <cdr:to>
      <cdr:x>1</cdr:x>
      <cdr:y>1</cdr:y>
    </cdr:to>
    <cdr:sp macro="" textlink="">
      <cdr:nvSpPr>
        <cdr:cNvPr id="3" name="ZoneTexte 2"/>
        <cdr:cNvSpPr txBox="1"/>
      </cdr:nvSpPr>
      <cdr:spPr>
        <a:xfrm xmlns:a="http://schemas.openxmlformats.org/drawingml/2006/main">
          <a:off x="4705740" y="2063348"/>
          <a:ext cx="905847" cy="4587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fr-FR" sz="1100" i="1">
              <a:solidFill>
                <a:schemeClr val="tx2"/>
              </a:solidFill>
            </a:rPr>
            <a:t>après</a:t>
          </a:r>
          <a:r>
            <a:rPr lang="fr-FR" sz="1100" i="1" baseline="0">
              <a:solidFill>
                <a:schemeClr val="tx2"/>
              </a:solidFill>
            </a:rPr>
            <a:t> réouverture</a:t>
          </a:r>
          <a:endParaRPr lang="fr-FR" sz="1100" i="1">
            <a:solidFill>
              <a:schemeClr val="tx2"/>
            </a:solidFill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0.02579</cdr:x>
      <cdr:y>0</cdr:y>
    </cdr:from>
    <cdr:to>
      <cdr:x>0.12935</cdr:x>
      <cdr:y>0.08661</cdr:y>
    </cdr:to>
    <cdr:sp macro="" textlink="">
      <cdr:nvSpPr>
        <cdr:cNvPr id="1027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9848" y="0"/>
          <a:ext cx="561464" cy="27124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square" lIns="18288" tIns="22860" rIns="18288" bIns="22860" anchor="ctr" upright="1">
          <a:no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fr-FR" sz="1000" b="0" i="0" u="none" strike="noStrike" baseline="0">
              <a:solidFill>
                <a:srgbClr val="6E6E6E"/>
              </a:solidFill>
              <a:latin typeface="Calibri" pitchFamily="34" charset="0"/>
              <a:cs typeface="Calibri" pitchFamily="34" charset="0"/>
            </a:rPr>
            <a:t>Euros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0.04175</cdr:x>
      <cdr:y>0.01032</cdr:y>
    </cdr:from>
    <cdr:to>
      <cdr:x>0.25273</cdr:x>
      <cdr:y>0.09693</cdr:y>
    </cdr:to>
    <cdr:sp macro="" textlink="">
      <cdr:nvSpPr>
        <cdr:cNvPr id="1027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18694" y="31261"/>
          <a:ext cx="1105281" cy="2623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square" lIns="18288" tIns="22860" rIns="18288" bIns="22860" anchor="ctr" upright="1">
          <a:no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fr-FR" sz="1000" b="0" i="0" u="none" strike="noStrike" baseline="0">
              <a:solidFill>
                <a:srgbClr val="6E6E6E"/>
              </a:solidFill>
              <a:latin typeface="Calibri" pitchFamily="34" charset="0"/>
              <a:cs typeface="Calibri" pitchFamily="34" charset="0"/>
            </a:rPr>
            <a:t>Nombre de jours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0.74986</cdr:x>
      <cdr:y>0.56102</cdr:y>
    </cdr:from>
    <cdr:to>
      <cdr:x>0.89425</cdr:x>
      <cdr:y>0.68839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052204" y="1425862"/>
          <a:ext cx="780275" cy="32371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0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7432" rIns="27432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fr-FR" sz="1200" b="1" i="0" u="none" strike="noStrike" baseline="0">
              <a:solidFill>
                <a:schemeClr val="accent5"/>
              </a:solidFill>
              <a:latin typeface="Calibri" pitchFamily="34" charset="0"/>
              <a:cs typeface="Calibri" pitchFamily="34" charset="0"/>
            </a:rPr>
            <a:t>Hausse</a:t>
          </a:r>
        </a:p>
      </cdr:txBody>
    </cdr:sp>
  </cdr:relSizeAnchor>
  <cdr:relSizeAnchor xmlns:cdr="http://schemas.openxmlformats.org/drawingml/2006/chartDrawing">
    <cdr:from>
      <cdr:x>0.72363</cdr:x>
      <cdr:y>0.02371</cdr:y>
    </cdr:from>
    <cdr:to>
      <cdr:x>0.90191</cdr:x>
      <cdr:y>0.12789</cdr:y>
    </cdr:to>
    <cdr:sp macro="" textlink="">
      <cdr:nvSpPr>
        <cdr:cNvPr id="1027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10452" y="60254"/>
          <a:ext cx="963414" cy="26477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0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7432" rIns="27432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fr-FR" sz="1200" b="1" i="0" u="none" strike="noStrike" baseline="0">
              <a:solidFill>
                <a:srgbClr val="990033"/>
              </a:solidFill>
              <a:latin typeface="Calibri" pitchFamily="34" charset="0"/>
              <a:cs typeface="Calibri" pitchFamily="34" charset="0"/>
            </a:rPr>
            <a:t>Baisse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0.64504</cdr:x>
      <cdr:y>0.50177</cdr:y>
    </cdr:from>
    <cdr:to>
      <cdr:x>0.83898</cdr:x>
      <cdr:y>0.55885</cdr:y>
    </cdr:to>
    <cdr:sp macro="" textlink="">
      <cdr:nvSpPr>
        <cdr:cNvPr id="2" name="ZoneTexte 3"/>
        <cdr:cNvSpPr txBox="1"/>
      </cdr:nvSpPr>
      <cdr:spPr>
        <a:xfrm xmlns:a="http://schemas.openxmlformats.org/drawingml/2006/main">
          <a:off x="3843281" y="2291540"/>
          <a:ext cx="1155534" cy="2606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fr-FR" sz="1100">
              <a:solidFill>
                <a:srgbClr val="6E6E6E"/>
              </a:solidFill>
            </a:rPr>
            <a:t>Livres</a:t>
          </a:r>
          <a:r>
            <a:rPr lang="fr-FR" sz="1100" baseline="0">
              <a:solidFill>
                <a:srgbClr val="6E6E6E"/>
              </a:solidFill>
            </a:rPr>
            <a:t> pratiques</a:t>
          </a:r>
          <a:endParaRPr lang="fr-FR" sz="1100">
            <a:solidFill>
              <a:srgbClr val="6E6E6E"/>
            </a:solidFill>
          </a:endParaRPr>
        </a:p>
      </cdr:txBody>
    </cdr:sp>
  </cdr:relSizeAnchor>
  <cdr:relSizeAnchor xmlns:cdr="http://schemas.openxmlformats.org/drawingml/2006/chartDrawing">
    <cdr:from>
      <cdr:x>0.64643</cdr:x>
      <cdr:y>0.83959</cdr:y>
    </cdr:from>
    <cdr:to>
      <cdr:x>0.73577</cdr:x>
      <cdr:y>0.89667</cdr:y>
    </cdr:to>
    <cdr:sp macro="" textlink="">
      <cdr:nvSpPr>
        <cdr:cNvPr id="3" name="ZoneTexte 3"/>
        <cdr:cNvSpPr txBox="1"/>
      </cdr:nvSpPr>
      <cdr:spPr>
        <a:xfrm xmlns:a="http://schemas.openxmlformats.org/drawingml/2006/main">
          <a:off x="3851562" y="3834347"/>
          <a:ext cx="532306" cy="2606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fr-FR" sz="1100">
              <a:solidFill>
                <a:srgbClr val="6E6E6E"/>
              </a:solidFill>
            </a:rPr>
            <a:t>Droit</a:t>
          </a:r>
        </a:p>
      </cdr:txBody>
    </cdr:sp>
  </cdr:relSizeAnchor>
  <cdr:relSizeAnchor xmlns:cdr="http://schemas.openxmlformats.org/drawingml/2006/chartDrawing">
    <cdr:from>
      <cdr:x>0.63417</cdr:x>
      <cdr:y>0.77871</cdr:y>
    </cdr:from>
    <cdr:to>
      <cdr:x>0.89076</cdr:x>
      <cdr:y>0.83579</cdr:y>
    </cdr:to>
    <cdr:sp macro="" textlink="">
      <cdr:nvSpPr>
        <cdr:cNvPr id="4" name="ZoneTexte 3"/>
        <cdr:cNvSpPr txBox="1"/>
      </cdr:nvSpPr>
      <cdr:spPr>
        <a:xfrm xmlns:a="http://schemas.openxmlformats.org/drawingml/2006/main">
          <a:off x="3778515" y="3556284"/>
          <a:ext cx="1528816" cy="2606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fr-FR" sz="1100">
              <a:solidFill>
                <a:srgbClr val="6E6E6E"/>
              </a:solidFill>
            </a:rPr>
            <a:t>Sciences et techniques</a:t>
          </a:r>
        </a:p>
      </cdr:txBody>
    </cdr:sp>
  </cdr:relSizeAnchor>
  <cdr:relSizeAnchor xmlns:cdr="http://schemas.openxmlformats.org/drawingml/2006/chartDrawing">
    <cdr:from>
      <cdr:x>0.63521</cdr:x>
      <cdr:y>0.64694</cdr:y>
    </cdr:from>
    <cdr:to>
      <cdr:x>0.85327</cdr:x>
      <cdr:y>0.70401</cdr:y>
    </cdr:to>
    <cdr:sp macro="" textlink="">
      <cdr:nvSpPr>
        <cdr:cNvPr id="5" name="ZoneTexte 3"/>
        <cdr:cNvSpPr txBox="1"/>
      </cdr:nvSpPr>
      <cdr:spPr>
        <a:xfrm xmlns:a="http://schemas.openxmlformats.org/drawingml/2006/main">
          <a:off x="3784682" y="2954513"/>
          <a:ext cx="1299246" cy="2606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fr-FR" sz="1100">
              <a:solidFill>
                <a:srgbClr val="6E6E6E"/>
              </a:solidFill>
            </a:rPr>
            <a:t>Sciences humaines</a:t>
          </a:r>
        </a:p>
      </cdr:txBody>
    </cdr:sp>
  </cdr:relSizeAnchor>
  <cdr:relSizeAnchor xmlns:cdr="http://schemas.openxmlformats.org/drawingml/2006/chartDrawing">
    <cdr:from>
      <cdr:x>0.64469</cdr:x>
      <cdr:y>0.70853</cdr:y>
    </cdr:from>
    <cdr:to>
      <cdr:x>0.80882</cdr:x>
      <cdr:y>0.76561</cdr:y>
    </cdr:to>
    <cdr:sp macro="" textlink="">
      <cdr:nvSpPr>
        <cdr:cNvPr id="6" name="ZoneTexte 3"/>
        <cdr:cNvSpPr txBox="1"/>
      </cdr:nvSpPr>
      <cdr:spPr>
        <a:xfrm xmlns:a="http://schemas.openxmlformats.org/drawingml/2006/main">
          <a:off x="3841196" y="3235791"/>
          <a:ext cx="977920" cy="26067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fr-FR" sz="1100">
              <a:solidFill>
                <a:srgbClr val="6E6E6E"/>
              </a:solidFill>
            </a:rPr>
            <a:t>Dictionnaires</a:t>
          </a:r>
        </a:p>
      </cdr:txBody>
    </cdr:sp>
  </cdr:relSizeAnchor>
  <cdr:relSizeAnchor xmlns:cdr="http://schemas.openxmlformats.org/drawingml/2006/chartDrawing">
    <cdr:from>
      <cdr:x>0.64666</cdr:x>
      <cdr:y>0.57121</cdr:y>
    </cdr:from>
    <cdr:to>
      <cdr:x>0.7892</cdr:x>
      <cdr:y>0.62829</cdr:y>
    </cdr:to>
    <cdr:sp macro="" textlink="">
      <cdr:nvSpPr>
        <cdr:cNvPr id="7" name="ZoneTexte 3"/>
        <cdr:cNvSpPr txBox="1"/>
      </cdr:nvSpPr>
      <cdr:spPr>
        <a:xfrm xmlns:a="http://schemas.openxmlformats.org/drawingml/2006/main">
          <a:off x="3852904" y="2608675"/>
          <a:ext cx="849282" cy="2606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fr-FR" sz="1100">
              <a:solidFill>
                <a:srgbClr val="6E6E6E"/>
              </a:solidFill>
            </a:rPr>
            <a:t>Economie</a:t>
          </a:r>
        </a:p>
      </cdr:txBody>
    </cdr:sp>
  </cdr:relSizeAnchor>
  <cdr:relSizeAnchor xmlns:cdr="http://schemas.openxmlformats.org/drawingml/2006/chartDrawing">
    <cdr:from>
      <cdr:x>0.64161</cdr:x>
      <cdr:y>0.10224</cdr:y>
    </cdr:from>
    <cdr:to>
      <cdr:x>0.76624</cdr:x>
      <cdr:y>0.16084</cdr:y>
    </cdr:to>
    <cdr:sp macro="" textlink="">
      <cdr:nvSpPr>
        <cdr:cNvPr id="8" name="ZoneTexte 3"/>
        <cdr:cNvSpPr txBox="1"/>
      </cdr:nvSpPr>
      <cdr:spPr>
        <a:xfrm xmlns:a="http://schemas.openxmlformats.org/drawingml/2006/main">
          <a:off x="3822844" y="466944"/>
          <a:ext cx="742571" cy="2676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fr-FR" sz="1100">
              <a:solidFill>
                <a:srgbClr val="6E6E6E"/>
              </a:solidFill>
            </a:rPr>
            <a:t>Jeunesse</a:t>
          </a:r>
        </a:p>
      </cdr:txBody>
    </cdr:sp>
  </cdr:relSizeAnchor>
  <cdr:relSizeAnchor xmlns:cdr="http://schemas.openxmlformats.org/drawingml/2006/chartDrawing">
    <cdr:from>
      <cdr:x>0.63352</cdr:x>
      <cdr:y>0.03635</cdr:y>
    </cdr:from>
    <cdr:to>
      <cdr:x>0.86021</cdr:x>
      <cdr:y>0.09343</cdr:y>
    </cdr:to>
    <cdr:sp macro="" textlink="">
      <cdr:nvSpPr>
        <cdr:cNvPr id="9" name="ZoneTexte 3"/>
        <cdr:cNvSpPr txBox="1"/>
      </cdr:nvSpPr>
      <cdr:spPr>
        <a:xfrm xmlns:a="http://schemas.openxmlformats.org/drawingml/2006/main">
          <a:off x="3774664" y="166001"/>
          <a:ext cx="1350665" cy="2606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fr-FR" sz="1100">
              <a:solidFill>
                <a:srgbClr val="6E6E6E"/>
              </a:solidFill>
            </a:rPr>
            <a:t>Livres</a:t>
          </a:r>
          <a:r>
            <a:rPr lang="fr-FR" sz="1100" baseline="0">
              <a:solidFill>
                <a:srgbClr val="6E6E6E"/>
              </a:solidFill>
            </a:rPr>
            <a:t> parascolaires</a:t>
          </a:r>
          <a:endParaRPr lang="fr-FR" sz="1100">
            <a:solidFill>
              <a:srgbClr val="6E6E6E"/>
            </a:solidFill>
          </a:endParaRPr>
        </a:p>
      </cdr:txBody>
    </cdr:sp>
  </cdr:relSizeAnchor>
  <cdr:relSizeAnchor xmlns:cdr="http://schemas.openxmlformats.org/drawingml/2006/chartDrawing">
    <cdr:from>
      <cdr:x>0.64253</cdr:x>
      <cdr:y>0.30434</cdr:y>
    </cdr:from>
    <cdr:to>
      <cdr:x>0.82827</cdr:x>
      <cdr:y>0.36142</cdr:y>
    </cdr:to>
    <cdr:sp macro="" textlink="">
      <cdr:nvSpPr>
        <cdr:cNvPr id="10" name="ZoneTexte 3"/>
        <cdr:cNvSpPr txBox="1"/>
      </cdr:nvSpPr>
      <cdr:spPr>
        <a:xfrm xmlns:a="http://schemas.openxmlformats.org/drawingml/2006/main">
          <a:off x="3828325" y="1389901"/>
          <a:ext cx="1106677" cy="2606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fr-FR" sz="1100">
              <a:solidFill>
                <a:srgbClr val="6E6E6E"/>
              </a:solidFill>
            </a:rPr>
            <a:t>Livres</a:t>
          </a:r>
          <a:r>
            <a:rPr lang="fr-FR" sz="1100" baseline="0">
              <a:solidFill>
                <a:srgbClr val="6E6E6E"/>
              </a:solidFill>
            </a:rPr>
            <a:t> scolaires</a:t>
          </a:r>
          <a:endParaRPr lang="fr-FR" sz="1100">
            <a:solidFill>
              <a:srgbClr val="6E6E6E"/>
            </a:solidFill>
          </a:endParaRPr>
        </a:p>
      </cdr:txBody>
    </cdr:sp>
  </cdr:relSizeAnchor>
  <cdr:relSizeAnchor xmlns:cdr="http://schemas.openxmlformats.org/drawingml/2006/chartDrawing">
    <cdr:from>
      <cdr:x>0.6448</cdr:x>
      <cdr:y>0.36898</cdr:y>
    </cdr:from>
    <cdr:to>
      <cdr:x>0.79227</cdr:x>
      <cdr:y>0.42606</cdr:y>
    </cdr:to>
    <cdr:sp macro="" textlink="">
      <cdr:nvSpPr>
        <cdr:cNvPr id="11" name="ZoneTexte 3"/>
        <cdr:cNvSpPr txBox="1"/>
      </cdr:nvSpPr>
      <cdr:spPr>
        <a:xfrm xmlns:a="http://schemas.openxmlformats.org/drawingml/2006/main">
          <a:off x="3841851" y="1685106"/>
          <a:ext cx="878656" cy="2606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fr-FR" sz="1100">
              <a:solidFill>
                <a:srgbClr val="6E6E6E"/>
              </a:solidFill>
            </a:rPr>
            <a:t>BD/Mangas</a:t>
          </a:r>
        </a:p>
      </cdr:txBody>
    </cdr:sp>
  </cdr:relSizeAnchor>
  <cdr:relSizeAnchor xmlns:cdr="http://schemas.openxmlformats.org/drawingml/2006/chartDrawing">
    <cdr:from>
      <cdr:x>0.64337</cdr:x>
      <cdr:y>0.24218</cdr:y>
    </cdr:from>
    <cdr:to>
      <cdr:x>0.95368</cdr:x>
      <cdr:y>0.30611</cdr:y>
    </cdr:to>
    <cdr:sp macro="" textlink="">
      <cdr:nvSpPr>
        <cdr:cNvPr id="12" name="ZoneTexte 3"/>
        <cdr:cNvSpPr txBox="1"/>
      </cdr:nvSpPr>
      <cdr:spPr>
        <a:xfrm xmlns:a="http://schemas.openxmlformats.org/drawingml/2006/main">
          <a:off x="3833330" y="1106037"/>
          <a:ext cx="1848891" cy="2919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fr-FR" sz="1100">
              <a:solidFill>
                <a:srgbClr val="6E6E6E"/>
              </a:solidFill>
            </a:rPr>
            <a:t>Littérature générale : fiction</a:t>
          </a:r>
        </a:p>
      </cdr:txBody>
    </cdr:sp>
  </cdr:relSizeAnchor>
  <cdr:relSizeAnchor xmlns:cdr="http://schemas.openxmlformats.org/drawingml/2006/chartDrawing">
    <cdr:from>
      <cdr:x>0.63256</cdr:x>
      <cdr:y>0.89886</cdr:y>
    </cdr:from>
    <cdr:to>
      <cdr:x>0.90481</cdr:x>
      <cdr:y>0.95509</cdr:y>
    </cdr:to>
    <cdr:sp macro="" textlink="">
      <cdr:nvSpPr>
        <cdr:cNvPr id="13" name="ZoneTexte 3"/>
        <cdr:cNvSpPr txBox="1"/>
      </cdr:nvSpPr>
      <cdr:spPr>
        <a:xfrm xmlns:a="http://schemas.openxmlformats.org/drawingml/2006/main">
          <a:off x="3768934" y="4105033"/>
          <a:ext cx="1622121" cy="2567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fr-FR" sz="1100">
              <a:solidFill>
                <a:srgbClr val="6E6E6E"/>
              </a:solidFill>
            </a:rPr>
            <a:t>Beaux livres/Livres</a:t>
          </a:r>
          <a:r>
            <a:rPr lang="fr-FR" sz="1100" baseline="0">
              <a:solidFill>
                <a:srgbClr val="6E6E6E"/>
              </a:solidFill>
            </a:rPr>
            <a:t> d'Art</a:t>
          </a:r>
          <a:endParaRPr lang="fr-FR" sz="1100">
            <a:solidFill>
              <a:srgbClr val="6E6E6E"/>
            </a:solidFill>
          </a:endParaRPr>
        </a:p>
      </cdr:txBody>
    </cdr:sp>
  </cdr:relSizeAnchor>
  <cdr:relSizeAnchor xmlns:cdr="http://schemas.openxmlformats.org/drawingml/2006/chartDrawing">
    <cdr:from>
      <cdr:x>0.64393</cdr:x>
      <cdr:y>0.17534</cdr:y>
    </cdr:from>
    <cdr:to>
      <cdr:x>0.85596</cdr:x>
      <cdr:y>0.23242</cdr:y>
    </cdr:to>
    <cdr:sp macro="" textlink="">
      <cdr:nvSpPr>
        <cdr:cNvPr id="14" name="ZoneTexte 3"/>
        <cdr:cNvSpPr txBox="1"/>
      </cdr:nvSpPr>
      <cdr:spPr>
        <a:xfrm xmlns:a="http://schemas.openxmlformats.org/drawingml/2006/main">
          <a:off x="3836667" y="800762"/>
          <a:ext cx="1263318" cy="2606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fr-FR" sz="1100">
              <a:solidFill>
                <a:srgbClr val="6E6E6E"/>
              </a:solidFill>
            </a:rPr>
            <a:t>Livres</a:t>
          </a:r>
          <a:r>
            <a:rPr lang="fr-FR" sz="1100" baseline="0">
              <a:solidFill>
                <a:srgbClr val="6E6E6E"/>
              </a:solidFill>
            </a:rPr>
            <a:t> de poche</a:t>
          </a:r>
          <a:endParaRPr lang="fr-FR" sz="1100">
            <a:solidFill>
              <a:srgbClr val="6E6E6E"/>
            </a:solidFill>
          </a:endParaRPr>
        </a:p>
      </cdr:txBody>
    </cdr:sp>
  </cdr:relSizeAnchor>
  <cdr:relSizeAnchor xmlns:cdr="http://schemas.openxmlformats.org/drawingml/2006/chartDrawing">
    <cdr:from>
      <cdr:x>0.62851</cdr:x>
      <cdr:y>0.43768</cdr:y>
    </cdr:from>
    <cdr:to>
      <cdr:x>0.94402</cdr:x>
      <cdr:y>0.49779</cdr:y>
    </cdr:to>
    <cdr:sp macro="" textlink="">
      <cdr:nvSpPr>
        <cdr:cNvPr id="15" name="ZoneTexte 3"/>
        <cdr:cNvSpPr txBox="1"/>
      </cdr:nvSpPr>
      <cdr:spPr>
        <a:xfrm xmlns:a="http://schemas.openxmlformats.org/drawingml/2006/main">
          <a:off x="3744821" y="1998831"/>
          <a:ext cx="1879873" cy="27451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fr-FR" sz="1100">
              <a:solidFill>
                <a:srgbClr val="6E6E6E"/>
              </a:solidFill>
            </a:rPr>
            <a:t>Littérature générale : autres</a:t>
          </a:r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97762-CD30-4BD5-A7DE-EF959C3D3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12</Pages>
  <Words>483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DE CONJONCTURE</vt:lpstr>
    </vt:vector>
  </TitlesOfParts>
  <Company>IPC</Company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DE CONJONCTURE</dc:title>
  <dc:creator>DAMERVAL</dc:creator>
  <cp:lastModifiedBy>Christine Achaz</cp:lastModifiedBy>
  <cp:revision>37</cp:revision>
  <cp:lastPrinted>2020-01-24T10:05:00Z</cp:lastPrinted>
  <dcterms:created xsi:type="dcterms:W3CDTF">2019-01-25T12:42:00Z</dcterms:created>
  <dcterms:modified xsi:type="dcterms:W3CDTF">2020-07-27T13:04:00Z</dcterms:modified>
</cp:coreProperties>
</file>